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01E" w:rsidRDefault="00D6701E" w:rsidP="003D70AD">
      <w:pPr>
        <w:widowControl w:val="0"/>
        <w:autoSpaceDE w:val="0"/>
        <w:autoSpaceDN w:val="0"/>
        <w:adjustRightInd w:val="0"/>
        <w:spacing w:after="0"/>
        <w:ind w:right="0"/>
        <w:jc w:val="center"/>
        <w:rPr>
          <w:rFonts w:asciiTheme="majorHAnsi" w:hAnsiTheme="majorHAnsi"/>
          <w:smallCaps/>
          <w:color w:val="18376A"/>
          <w:sz w:val="32"/>
          <w:szCs w:val="32"/>
          <w:lang w:val="en-US" w:eastAsia="ja-JP"/>
        </w:rPr>
      </w:pPr>
    </w:p>
    <w:p w:rsidR="007502CC" w:rsidRDefault="001D4123" w:rsidP="003D70AD">
      <w:pPr>
        <w:widowControl w:val="0"/>
        <w:autoSpaceDE w:val="0"/>
        <w:autoSpaceDN w:val="0"/>
        <w:adjustRightInd w:val="0"/>
        <w:spacing w:after="0"/>
        <w:ind w:right="0"/>
        <w:jc w:val="center"/>
        <w:rPr>
          <w:rFonts w:asciiTheme="majorHAnsi" w:hAnsiTheme="majorHAnsi"/>
          <w:smallCaps/>
          <w:color w:val="18376A"/>
          <w:sz w:val="32"/>
          <w:szCs w:val="32"/>
          <w:lang w:val="en-US" w:eastAsia="ja-JP"/>
        </w:rPr>
      </w:pPr>
      <w:r>
        <w:rPr>
          <w:rFonts w:asciiTheme="majorHAnsi" w:hAnsiTheme="majorHAnsi"/>
          <w:smallCaps/>
          <w:color w:val="18376A"/>
          <w:sz w:val="32"/>
          <w:szCs w:val="32"/>
          <w:lang w:val="en-US" w:eastAsia="ja-JP"/>
        </w:rPr>
        <w:t>“</w:t>
      </w:r>
      <w:r w:rsidR="007F6FB3" w:rsidRPr="00784B71">
        <w:rPr>
          <w:rFonts w:asciiTheme="majorHAnsi" w:hAnsiTheme="majorHAnsi"/>
          <w:smallCaps/>
          <w:color w:val="18376A"/>
          <w:sz w:val="32"/>
          <w:szCs w:val="32"/>
          <w:lang w:val="en-US" w:eastAsia="ja-JP"/>
        </w:rPr>
        <w:t>Feeling is believing</w:t>
      </w:r>
      <w:r>
        <w:rPr>
          <w:rFonts w:asciiTheme="majorHAnsi" w:hAnsiTheme="majorHAnsi"/>
          <w:smallCaps/>
          <w:color w:val="18376A"/>
          <w:sz w:val="32"/>
          <w:szCs w:val="32"/>
          <w:lang w:val="en-US" w:eastAsia="ja-JP"/>
        </w:rPr>
        <w:t>”</w:t>
      </w:r>
      <w:r w:rsidR="007502CC">
        <w:rPr>
          <w:rFonts w:asciiTheme="majorHAnsi" w:hAnsiTheme="majorHAnsi"/>
          <w:smallCaps/>
          <w:color w:val="18376A"/>
          <w:sz w:val="32"/>
          <w:szCs w:val="32"/>
          <w:lang w:val="en-US" w:eastAsia="ja-JP"/>
        </w:rPr>
        <w:t xml:space="preserve"> – </w:t>
      </w:r>
      <w:proofErr w:type="spellStart"/>
      <w:r w:rsidR="007502CC" w:rsidRPr="007502CC">
        <w:rPr>
          <w:rFonts w:asciiTheme="majorHAnsi" w:hAnsiTheme="majorHAnsi"/>
          <w:smallCaps/>
          <w:color w:val="18376A"/>
          <w:sz w:val="32"/>
          <w:szCs w:val="32"/>
          <w:lang w:val="en-US" w:eastAsia="ja-JP"/>
        </w:rPr>
        <w:t>urwerk</w:t>
      </w:r>
      <w:proofErr w:type="spellEnd"/>
      <w:r w:rsidR="007502CC" w:rsidRPr="007502CC">
        <w:rPr>
          <w:rFonts w:asciiTheme="majorHAnsi" w:hAnsiTheme="majorHAnsi"/>
          <w:smallCaps/>
          <w:color w:val="18376A"/>
          <w:sz w:val="32"/>
          <w:szCs w:val="32"/>
          <w:lang w:val="en-US" w:eastAsia="ja-JP"/>
        </w:rPr>
        <w:t xml:space="preserve"> presents the Ur-210 </w:t>
      </w:r>
      <w:proofErr w:type="spellStart"/>
      <w:r w:rsidR="007502CC" w:rsidRPr="007502CC">
        <w:rPr>
          <w:rFonts w:asciiTheme="majorHAnsi" w:hAnsiTheme="majorHAnsi"/>
          <w:smallCaps/>
          <w:color w:val="18376A"/>
          <w:sz w:val="32"/>
          <w:szCs w:val="32"/>
          <w:lang w:val="en-US" w:eastAsia="ja-JP"/>
        </w:rPr>
        <w:t>clou</w:t>
      </w:r>
      <w:proofErr w:type="spellEnd"/>
      <w:r w:rsidR="007502CC" w:rsidRPr="007502CC">
        <w:rPr>
          <w:rFonts w:asciiTheme="majorHAnsi" w:hAnsiTheme="majorHAnsi"/>
          <w:smallCaps/>
          <w:color w:val="18376A"/>
          <w:sz w:val="32"/>
          <w:szCs w:val="32"/>
          <w:lang w:val="en-US" w:eastAsia="ja-JP"/>
        </w:rPr>
        <w:t xml:space="preserve"> de </w:t>
      </w:r>
      <w:proofErr w:type="spellStart"/>
      <w:r w:rsidR="007502CC" w:rsidRPr="007502CC">
        <w:rPr>
          <w:rFonts w:asciiTheme="majorHAnsi" w:hAnsiTheme="majorHAnsi"/>
          <w:smallCaps/>
          <w:color w:val="18376A"/>
          <w:sz w:val="32"/>
          <w:szCs w:val="32"/>
          <w:lang w:val="en-US" w:eastAsia="ja-JP"/>
        </w:rPr>
        <w:t>paris</w:t>
      </w:r>
      <w:proofErr w:type="spellEnd"/>
    </w:p>
    <w:p w:rsidR="00E61A55" w:rsidRDefault="00E61A55" w:rsidP="003D70AD">
      <w:pPr>
        <w:widowControl w:val="0"/>
        <w:autoSpaceDE w:val="0"/>
        <w:autoSpaceDN w:val="0"/>
        <w:adjustRightInd w:val="0"/>
        <w:spacing w:after="0"/>
        <w:ind w:right="0"/>
        <w:jc w:val="center"/>
        <w:rPr>
          <w:rFonts w:asciiTheme="majorHAnsi" w:hAnsiTheme="majorHAnsi"/>
          <w:smallCaps/>
          <w:color w:val="18376A"/>
          <w:sz w:val="32"/>
          <w:szCs w:val="32"/>
          <w:lang w:val="en-US" w:eastAsia="ja-JP"/>
        </w:rPr>
      </w:pPr>
    </w:p>
    <w:p w:rsidR="00D6701E" w:rsidRDefault="00D6701E" w:rsidP="00D6701E">
      <w:pPr>
        <w:widowControl w:val="0"/>
        <w:autoSpaceDE w:val="0"/>
        <w:autoSpaceDN w:val="0"/>
        <w:adjustRightInd w:val="0"/>
        <w:spacing w:after="0"/>
        <w:ind w:right="0"/>
        <w:rPr>
          <w:rFonts w:eastAsia="Times New Roman"/>
          <w:lang w:val="en-US"/>
        </w:rPr>
      </w:pPr>
      <w:r w:rsidRPr="00D6701E">
        <w:rPr>
          <w:rFonts w:eastAsia="Times New Roman"/>
          <w:lang w:val="en-US"/>
        </w:rPr>
        <w:t>Basel – March 2016</w:t>
      </w:r>
    </w:p>
    <w:p w:rsidR="00AD2035" w:rsidRPr="00D6701E" w:rsidRDefault="00AD2035" w:rsidP="00D6701E">
      <w:pPr>
        <w:widowControl w:val="0"/>
        <w:autoSpaceDE w:val="0"/>
        <w:autoSpaceDN w:val="0"/>
        <w:adjustRightInd w:val="0"/>
        <w:spacing w:after="0"/>
        <w:ind w:right="0"/>
        <w:rPr>
          <w:rFonts w:eastAsia="Times New Roman"/>
          <w:lang w:val="en-US"/>
        </w:rPr>
      </w:pPr>
    </w:p>
    <w:p w:rsidR="00784B71" w:rsidRDefault="00784B71" w:rsidP="00784B71">
      <w:pPr>
        <w:widowControl w:val="0"/>
        <w:autoSpaceDE w:val="0"/>
        <w:autoSpaceDN w:val="0"/>
        <w:adjustRightInd w:val="0"/>
        <w:spacing w:after="0"/>
        <w:ind w:right="0"/>
        <w:jc w:val="center"/>
        <w:rPr>
          <w:rFonts w:asciiTheme="majorHAnsi" w:hAnsiTheme="majorHAnsi"/>
          <w:color w:val="18376A"/>
          <w:sz w:val="32"/>
          <w:szCs w:val="32"/>
          <w:lang w:val="en-US" w:eastAsia="ja-JP"/>
        </w:rPr>
      </w:pPr>
      <w:r w:rsidRPr="00784B71">
        <w:rPr>
          <w:rFonts w:asciiTheme="majorHAnsi" w:hAnsiTheme="majorHAnsi"/>
          <w:noProof/>
          <w:color w:val="18376A"/>
          <w:sz w:val="32"/>
          <w:szCs w:val="32"/>
          <w:lang w:val="fr-CH" w:eastAsia="fr-CH"/>
        </w:rPr>
        <w:drawing>
          <wp:inline distT="0" distB="0" distL="0" distR="0">
            <wp:extent cx="3600000" cy="4858823"/>
            <wp:effectExtent l="0" t="0" r="635" b="0"/>
            <wp:docPr id="7" name="Image 7" descr="C:\Users\Yacine\Desktop\BASELWORLD 2016\LAUNCH\UR210 ClouDeParis\UR 210 CP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cine\Desktop\BASELWORLD 2016\LAUNCH\UR210 ClouDeParis\UR 210 CP_Face.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600000" cy="4858823"/>
                    </a:xfrm>
                    <a:prstGeom prst="rect">
                      <a:avLst/>
                    </a:prstGeom>
                    <a:noFill/>
                    <a:ln>
                      <a:noFill/>
                    </a:ln>
                  </pic:spPr>
                </pic:pic>
              </a:graphicData>
            </a:graphic>
          </wp:inline>
        </w:drawing>
      </w:r>
    </w:p>
    <w:p w:rsidR="00D6701E" w:rsidRDefault="00D6701E" w:rsidP="00784B71">
      <w:pPr>
        <w:widowControl w:val="0"/>
        <w:autoSpaceDE w:val="0"/>
        <w:autoSpaceDN w:val="0"/>
        <w:adjustRightInd w:val="0"/>
        <w:spacing w:after="0"/>
        <w:ind w:right="0"/>
        <w:jc w:val="center"/>
        <w:rPr>
          <w:rFonts w:asciiTheme="majorHAnsi" w:hAnsiTheme="majorHAnsi"/>
          <w:color w:val="18376A"/>
          <w:sz w:val="32"/>
          <w:szCs w:val="32"/>
          <w:lang w:val="en-US" w:eastAsia="ja-JP"/>
        </w:rPr>
      </w:pPr>
    </w:p>
    <w:p w:rsidR="005B650F" w:rsidRDefault="007502CC" w:rsidP="005B650F">
      <w:pPr>
        <w:widowControl w:val="0"/>
        <w:autoSpaceDE w:val="0"/>
        <w:autoSpaceDN w:val="0"/>
        <w:adjustRightInd w:val="0"/>
        <w:spacing w:after="0"/>
        <w:ind w:right="0"/>
        <w:jc w:val="both"/>
        <w:rPr>
          <w:rFonts w:asciiTheme="majorHAnsi" w:eastAsiaTheme="minorHAnsi" w:hAnsiTheme="majorHAnsi" w:cstheme="minorBidi"/>
          <w:sz w:val="22"/>
          <w:szCs w:val="22"/>
          <w:lang w:val="en-US"/>
        </w:rPr>
      </w:pPr>
      <w:r w:rsidRPr="007502CC">
        <w:rPr>
          <w:rFonts w:asciiTheme="majorHAnsi" w:eastAsiaTheme="minorHAnsi" w:hAnsiTheme="majorHAnsi" w:cstheme="minorBidi"/>
          <w:i/>
          <w:iCs/>
          <w:sz w:val="22"/>
          <w:szCs w:val="22"/>
          <w:lang w:val="en-US"/>
        </w:rPr>
        <w:t>“Giving</w:t>
      </w:r>
      <w:r w:rsidR="00BF100F" w:rsidRPr="007502CC">
        <w:rPr>
          <w:rFonts w:asciiTheme="majorHAnsi" w:eastAsiaTheme="minorHAnsi" w:hAnsiTheme="majorHAnsi" w:cstheme="minorBidi"/>
          <w:i/>
          <w:iCs/>
          <w:sz w:val="22"/>
          <w:szCs w:val="22"/>
          <w:lang w:val="en-US"/>
        </w:rPr>
        <w:t xml:space="preserve"> a watchcase a special texture is important because it widens the scope of our appreciation by bringing our sense of touch into play.</w:t>
      </w:r>
      <w:r w:rsidR="005B650F">
        <w:rPr>
          <w:rFonts w:asciiTheme="majorHAnsi" w:eastAsiaTheme="minorHAnsi" w:hAnsiTheme="majorHAnsi" w:cstheme="minorBidi"/>
          <w:i/>
          <w:iCs/>
          <w:sz w:val="22"/>
          <w:szCs w:val="22"/>
          <w:lang w:val="en-US"/>
        </w:rPr>
        <w:t xml:space="preserve"> </w:t>
      </w:r>
      <w:r w:rsidR="005B650F" w:rsidRPr="005B650F">
        <w:rPr>
          <w:rFonts w:asciiTheme="majorHAnsi" w:eastAsiaTheme="minorHAnsi" w:hAnsiTheme="majorHAnsi" w:cstheme="minorBidi"/>
          <w:i/>
          <w:iCs/>
          <w:sz w:val="22"/>
          <w:szCs w:val="22"/>
          <w:lang w:val="en-US"/>
        </w:rPr>
        <w:t xml:space="preserve">In the UR-210 </w:t>
      </w:r>
      <w:proofErr w:type="gramStart"/>
      <w:r w:rsidR="005B650F" w:rsidRPr="005B650F">
        <w:rPr>
          <w:rFonts w:asciiTheme="majorHAnsi" w:eastAsiaTheme="minorHAnsi" w:hAnsiTheme="majorHAnsi" w:cstheme="minorBidi"/>
          <w:i/>
          <w:iCs/>
          <w:sz w:val="22"/>
          <w:szCs w:val="22"/>
          <w:lang w:val="en-US"/>
        </w:rPr>
        <w:t>CP</w:t>
      </w:r>
      <w:proofErr w:type="gramEnd"/>
      <w:r w:rsidR="005B650F" w:rsidRPr="005B650F">
        <w:rPr>
          <w:rFonts w:asciiTheme="majorHAnsi" w:eastAsiaTheme="minorHAnsi" w:hAnsiTheme="majorHAnsi" w:cstheme="minorBidi"/>
          <w:i/>
          <w:iCs/>
          <w:sz w:val="22"/>
          <w:szCs w:val="22"/>
          <w:lang w:val="en-US"/>
        </w:rPr>
        <w:t xml:space="preserve"> we have the textile strap morphing into the case because of their similar textures. You can match, merge or contrast textures as you can with </w:t>
      </w:r>
      <w:proofErr w:type="gramStart"/>
      <w:r w:rsidR="005B650F" w:rsidRPr="005B650F">
        <w:rPr>
          <w:rFonts w:asciiTheme="majorHAnsi" w:eastAsiaTheme="minorHAnsi" w:hAnsiTheme="majorHAnsi" w:cstheme="minorBidi"/>
          <w:i/>
          <w:iCs/>
          <w:sz w:val="22"/>
          <w:szCs w:val="22"/>
          <w:lang w:val="en-US"/>
        </w:rPr>
        <w:t>colors</w:t>
      </w:r>
      <w:proofErr w:type="gramEnd"/>
      <w:r w:rsidR="003D70AD">
        <w:rPr>
          <w:rFonts w:asciiTheme="majorHAnsi" w:eastAsiaTheme="minorHAnsi" w:hAnsiTheme="majorHAnsi" w:cstheme="minorBidi"/>
          <w:i/>
          <w:iCs/>
          <w:sz w:val="22"/>
          <w:szCs w:val="22"/>
          <w:lang w:val="en-US"/>
        </w:rPr>
        <w:t xml:space="preserve">” </w:t>
      </w:r>
      <w:r w:rsidR="003D70AD" w:rsidRPr="003D70AD">
        <w:rPr>
          <w:rFonts w:asciiTheme="majorHAnsi" w:eastAsiaTheme="minorHAnsi" w:hAnsiTheme="majorHAnsi" w:cstheme="minorBidi"/>
          <w:sz w:val="22"/>
          <w:szCs w:val="22"/>
          <w:lang w:val="en-US"/>
        </w:rPr>
        <w:t>explains Martin Frei, chief designer and co-founder of URWERK</w:t>
      </w:r>
      <w:r w:rsidR="005B650F" w:rsidRPr="003D70AD">
        <w:rPr>
          <w:rFonts w:asciiTheme="majorHAnsi" w:eastAsiaTheme="minorHAnsi" w:hAnsiTheme="majorHAnsi" w:cstheme="minorBidi"/>
          <w:sz w:val="22"/>
          <w:szCs w:val="22"/>
          <w:lang w:val="en-US"/>
        </w:rPr>
        <w:t>.</w:t>
      </w:r>
    </w:p>
    <w:p w:rsidR="003D70AD" w:rsidRPr="005B650F" w:rsidRDefault="003D70AD" w:rsidP="005B650F">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BF100F" w:rsidRDefault="003D70AD"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r>
        <w:rPr>
          <w:rFonts w:asciiTheme="majorHAnsi" w:eastAsiaTheme="minorHAnsi" w:hAnsiTheme="majorHAnsi" w:cstheme="minorBidi"/>
          <w:i/>
          <w:iCs/>
          <w:sz w:val="22"/>
          <w:szCs w:val="22"/>
          <w:lang w:val="en-US"/>
        </w:rPr>
        <w:t>“</w:t>
      </w:r>
      <w:r w:rsidR="00BF100F" w:rsidRPr="007502CC">
        <w:rPr>
          <w:rFonts w:asciiTheme="majorHAnsi" w:eastAsiaTheme="minorHAnsi" w:hAnsiTheme="majorHAnsi" w:cstheme="minorBidi"/>
          <w:i/>
          <w:iCs/>
          <w:sz w:val="22"/>
          <w:szCs w:val="22"/>
          <w:lang w:val="en-US"/>
        </w:rPr>
        <w:t xml:space="preserve">We need to touch to understand. Our eyes can give us some information about the nature of a surface by the way the light reflects from it. </w:t>
      </w:r>
      <w:proofErr w:type="gramStart"/>
      <w:r w:rsidR="00BF100F" w:rsidRPr="007502CC">
        <w:rPr>
          <w:rFonts w:asciiTheme="majorHAnsi" w:eastAsiaTheme="minorHAnsi" w:hAnsiTheme="majorHAnsi" w:cstheme="minorBidi"/>
          <w:i/>
          <w:iCs/>
          <w:sz w:val="22"/>
          <w:szCs w:val="22"/>
          <w:lang w:val="en-US"/>
        </w:rPr>
        <w:t>But</w:t>
      </w:r>
      <w:proofErr w:type="gramEnd"/>
      <w:r w:rsidR="00BF100F" w:rsidRPr="007502CC">
        <w:rPr>
          <w:rFonts w:asciiTheme="majorHAnsi" w:eastAsiaTheme="minorHAnsi" w:hAnsiTheme="majorHAnsi" w:cstheme="minorBidi"/>
          <w:i/>
          <w:iCs/>
          <w:sz w:val="22"/>
          <w:szCs w:val="22"/>
          <w:lang w:val="en-US"/>
        </w:rPr>
        <w:t xml:space="preserve"> we need proof because our eyes can deceive us. We have thus a strong desire to touch, to find out whether what we </w:t>
      </w:r>
      <w:r w:rsidR="00E80F7B" w:rsidRPr="007502CC">
        <w:rPr>
          <w:rFonts w:asciiTheme="majorHAnsi" w:eastAsiaTheme="minorHAnsi" w:hAnsiTheme="majorHAnsi" w:cstheme="minorBidi"/>
          <w:i/>
          <w:iCs/>
          <w:sz w:val="22"/>
          <w:szCs w:val="22"/>
          <w:lang w:val="en-US"/>
        </w:rPr>
        <w:t xml:space="preserve">see </w:t>
      </w:r>
      <w:r w:rsidR="00BF100F" w:rsidRPr="007502CC">
        <w:rPr>
          <w:rFonts w:asciiTheme="majorHAnsi" w:eastAsiaTheme="minorHAnsi" w:hAnsiTheme="majorHAnsi" w:cstheme="minorBidi"/>
          <w:i/>
          <w:iCs/>
          <w:sz w:val="22"/>
          <w:szCs w:val="22"/>
          <w:lang w:val="en-US"/>
        </w:rPr>
        <w:t>corresponds to what we</w:t>
      </w:r>
      <w:r w:rsidR="00E80F7B" w:rsidRPr="007502CC">
        <w:rPr>
          <w:rFonts w:asciiTheme="majorHAnsi" w:eastAsiaTheme="minorHAnsi" w:hAnsiTheme="majorHAnsi" w:cstheme="minorBidi"/>
          <w:i/>
          <w:iCs/>
          <w:sz w:val="22"/>
          <w:szCs w:val="22"/>
          <w:lang w:val="en-US"/>
        </w:rPr>
        <w:t xml:space="preserve"> feel</w:t>
      </w:r>
      <w:r w:rsidR="00BF100F" w:rsidRPr="007502CC">
        <w:rPr>
          <w:rFonts w:asciiTheme="majorHAnsi" w:eastAsiaTheme="minorHAnsi" w:hAnsiTheme="majorHAnsi" w:cstheme="minorBidi"/>
          <w:i/>
          <w:iCs/>
          <w:sz w:val="22"/>
          <w:szCs w:val="22"/>
          <w:lang w:val="en-US"/>
        </w:rPr>
        <w:t>.</w:t>
      </w:r>
    </w:p>
    <w:p w:rsidR="005B650F" w:rsidRDefault="00BA4DCF" w:rsidP="005B650F">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r w:rsidRPr="007502CC">
        <w:rPr>
          <w:rFonts w:asciiTheme="majorHAnsi" w:eastAsiaTheme="minorHAnsi" w:hAnsiTheme="majorHAnsi" w:cstheme="minorBidi"/>
          <w:i/>
          <w:iCs/>
          <w:sz w:val="22"/>
          <w:szCs w:val="22"/>
          <w:lang w:val="en-US"/>
        </w:rPr>
        <w:t xml:space="preserve">In this </w:t>
      </w:r>
      <w:r w:rsidR="00784B71" w:rsidRPr="007502CC">
        <w:rPr>
          <w:rFonts w:asciiTheme="majorHAnsi" w:eastAsiaTheme="minorHAnsi" w:hAnsiTheme="majorHAnsi" w:cstheme="minorBidi"/>
          <w:i/>
          <w:iCs/>
          <w:sz w:val="22"/>
          <w:szCs w:val="22"/>
          <w:lang w:val="en-US"/>
        </w:rPr>
        <w:t>way,</w:t>
      </w:r>
      <w:r w:rsidRPr="007502CC">
        <w:rPr>
          <w:rFonts w:asciiTheme="majorHAnsi" w:eastAsiaTheme="minorHAnsi" w:hAnsiTheme="majorHAnsi" w:cstheme="minorBidi"/>
          <w:i/>
          <w:iCs/>
          <w:sz w:val="22"/>
          <w:szCs w:val="22"/>
          <w:lang w:val="en-US"/>
        </w:rPr>
        <w:t xml:space="preserve"> we learn to enjoy textures that we can see but not touch, like the </w:t>
      </w:r>
      <w:r w:rsidR="007F6FB3" w:rsidRPr="007502CC">
        <w:rPr>
          <w:rFonts w:asciiTheme="majorHAnsi" w:eastAsiaTheme="minorHAnsi" w:hAnsiTheme="majorHAnsi" w:cstheme="minorBidi"/>
          <w:i/>
          <w:iCs/>
          <w:sz w:val="22"/>
          <w:szCs w:val="22"/>
          <w:lang w:val="en-US"/>
        </w:rPr>
        <w:t>facade</w:t>
      </w:r>
      <w:r w:rsidRPr="007502CC">
        <w:rPr>
          <w:rFonts w:asciiTheme="majorHAnsi" w:eastAsiaTheme="minorHAnsi" w:hAnsiTheme="majorHAnsi" w:cstheme="minorBidi"/>
          <w:i/>
          <w:iCs/>
          <w:sz w:val="22"/>
          <w:szCs w:val="22"/>
          <w:lang w:val="en-US"/>
        </w:rPr>
        <w:t xml:space="preserve"> of </w:t>
      </w:r>
      <w:r w:rsidR="007F6FB3" w:rsidRPr="007502CC">
        <w:rPr>
          <w:rFonts w:asciiTheme="majorHAnsi" w:eastAsiaTheme="minorHAnsi" w:hAnsiTheme="majorHAnsi" w:cstheme="minorBidi"/>
          <w:i/>
          <w:iCs/>
          <w:sz w:val="22"/>
          <w:szCs w:val="22"/>
          <w:lang w:val="en-US"/>
        </w:rPr>
        <w:t xml:space="preserve">a </w:t>
      </w:r>
      <w:r w:rsidRPr="007502CC">
        <w:rPr>
          <w:rFonts w:asciiTheme="majorHAnsi" w:eastAsiaTheme="minorHAnsi" w:hAnsiTheme="majorHAnsi" w:cstheme="minorBidi"/>
          <w:i/>
          <w:iCs/>
          <w:sz w:val="22"/>
          <w:szCs w:val="22"/>
          <w:lang w:val="en-US"/>
        </w:rPr>
        <w:t xml:space="preserve">building. By looking at </w:t>
      </w:r>
      <w:r w:rsidR="00E61A55" w:rsidRPr="007502CC">
        <w:rPr>
          <w:rFonts w:asciiTheme="majorHAnsi" w:eastAsiaTheme="minorHAnsi" w:hAnsiTheme="majorHAnsi" w:cstheme="minorBidi"/>
          <w:i/>
          <w:iCs/>
          <w:sz w:val="22"/>
          <w:szCs w:val="22"/>
          <w:lang w:val="en-US"/>
        </w:rPr>
        <w:t>it,</w:t>
      </w:r>
      <w:r w:rsidRPr="007502CC">
        <w:rPr>
          <w:rFonts w:asciiTheme="majorHAnsi" w:eastAsiaTheme="minorHAnsi" w:hAnsiTheme="majorHAnsi" w:cstheme="minorBidi"/>
          <w:i/>
          <w:iCs/>
          <w:sz w:val="22"/>
          <w:szCs w:val="22"/>
          <w:lang w:val="en-US"/>
        </w:rPr>
        <w:t xml:space="preserve"> we can imagine the sensation of running our hands over it.</w:t>
      </w:r>
    </w:p>
    <w:p w:rsidR="00E61A55" w:rsidRDefault="00E61A55" w:rsidP="00C226C7">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r w:rsidRPr="007502CC">
        <w:rPr>
          <w:rFonts w:asciiTheme="majorHAnsi" w:eastAsiaTheme="minorHAnsi" w:hAnsiTheme="majorHAnsi" w:cstheme="minorBidi"/>
          <w:i/>
          <w:iCs/>
          <w:sz w:val="22"/>
          <w:szCs w:val="22"/>
          <w:lang w:val="en-US"/>
        </w:rPr>
        <w:t>That is why I love to work with textures and structure. If a surface has a structure that looks original, we are bound to want to touch it. It adds to our enjoyment of an object</w:t>
      </w:r>
      <w:r w:rsidR="00C226C7">
        <w:rPr>
          <w:rFonts w:asciiTheme="majorHAnsi" w:eastAsiaTheme="minorHAnsi" w:hAnsiTheme="majorHAnsi" w:cstheme="minorBidi"/>
          <w:i/>
          <w:iCs/>
          <w:sz w:val="22"/>
          <w:szCs w:val="22"/>
          <w:lang w:val="en-US"/>
        </w:rPr>
        <w:t xml:space="preserve">. The UR-210 CP needs to be touched. Do not refrain from doing </w:t>
      </w:r>
      <w:proofErr w:type="gramStart"/>
      <w:r w:rsidR="00C226C7">
        <w:rPr>
          <w:rFonts w:asciiTheme="majorHAnsi" w:eastAsiaTheme="minorHAnsi" w:hAnsiTheme="majorHAnsi" w:cstheme="minorBidi"/>
          <w:i/>
          <w:iCs/>
          <w:sz w:val="22"/>
          <w:szCs w:val="22"/>
          <w:lang w:val="en-US"/>
        </w:rPr>
        <w:t>so</w:t>
      </w:r>
      <w:r w:rsidR="00C06615">
        <w:rPr>
          <w:rFonts w:asciiTheme="majorHAnsi" w:eastAsiaTheme="minorHAnsi" w:hAnsiTheme="majorHAnsi" w:cstheme="minorBidi"/>
          <w:i/>
          <w:iCs/>
          <w:sz w:val="22"/>
          <w:szCs w:val="22"/>
          <w:lang w:val="en-US"/>
        </w:rPr>
        <w:t xml:space="preserve"> !</w:t>
      </w:r>
      <w:proofErr w:type="gramEnd"/>
      <w:r w:rsidR="00C06615">
        <w:rPr>
          <w:rFonts w:asciiTheme="majorHAnsi" w:eastAsiaTheme="minorHAnsi" w:hAnsiTheme="majorHAnsi" w:cstheme="minorBidi"/>
          <w:i/>
          <w:iCs/>
          <w:sz w:val="22"/>
          <w:szCs w:val="22"/>
          <w:lang w:val="en-US"/>
        </w:rPr>
        <w:t xml:space="preserve"> </w:t>
      </w:r>
      <w:r>
        <w:rPr>
          <w:rFonts w:asciiTheme="majorHAnsi" w:eastAsiaTheme="minorHAnsi" w:hAnsiTheme="majorHAnsi" w:cstheme="minorBidi"/>
          <w:i/>
          <w:iCs/>
          <w:sz w:val="22"/>
          <w:szCs w:val="22"/>
          <w:lang w:val="en-US"/>
        </w:rPr>
        <w:t>”</w:t>
      </w:r>
      <w:r w:rsidRPr="007502CC">
        <w:rPr>
          <w:rFonts w:asciiTheme="majorHAnsi" w:eastAsiaTheme="minorHAnsi" w:hAnsiTheme="majorHAnsi" w:cstheme="minorBidi"/>
          <w:i/>
          <w:iCs/>
          <w:sz w:val="22"/>
          <w:szCs w:val="22"/>
          <w:lang w:val="en-US"/>
        </w:rPr>
        <w:t>.</w:t>
      </w:r>
      <w:bookmarkStart w:id="0" w:name="_GoBack"/>
      <w:bookmarkEnd w:id="0"/>
    </w:p>
    <w:p w:rsidR="005B650F" w:rsidRPr="007502CC" w:rsidRDefault="005B650F" w:rsidP="005B650F">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r w:rsidRPr="005B650F">
        <w:rPr>
          <w:rFonts w:asciiTheme="majorHAnsi" w:eastAsiaTheme="minorHAnsi" w:hAnsiTheme="majorHAnsi" w:cstheme="minorBidi"/>
          <w:i/>
          <w:iCs/>
          <w:noProof/>
          <w:sz w:val="22"/>
          <w:szCs w:val="22"/>
          <w:lang w:val="fr-CH" w:eastAsia="fr-CH"/>
        </w:rPr>
        <w:drawing>
          <wp:anchor distT="0" distB="0" distL="114300" distR="114300" simplePos="0" relativeHeight="251663360" behindDoc="1" locked="0" layoutInCell="1" allowOverlap="1" wp14:anchorId="60EDEBC1" wp14:editId="227A2BEC">
            <wp:simplePos x="0" y="0"/>
            <wp:positionH relativeFrom="column">
              <wp:posOffset>0</wp:posOffset>
            </wp:positionH>
            <wp:positionV relativeFrom="paragraph">
              <wp:posOffset>247650</wp:posOffset>
            </wp:positionV>
            <wp:extent cx="3331210" cy="2085975"/>
            <wp:effectExtent l="0" t="0" r="2540" b="9525"/>
            <wp:wrapTight wrapText="bothSides">
              <wp:wrapPolygon edited="0">
                <wp:start x="0" y="0"/>
                <wp:lineTo x="0" y="21501"/>
                <wp:lineTo x="21493" y="21501"/>
                <wp:lineTo x="21493" y="0"/>
                <wp:lineTo x="0" y="0"/>
              </wp:wrapPolygon>
            </wp:wrapTight>
            <wp:docPr id="8" name="Image 8" descr="cid:1D25AFC4-1AA8-453B-A430-DF03900AE813@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3814B-F087-452C-9E5C-819AC7326272" descr="cid:1D25AFC4-1AA8-453B-A430-DF03900AE813@v.cablecom.ne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3121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50F">
        <w:rPr>
          <w:rFonts w:asciiTheme="majorHAnsi" w:eastAsiaTheme="minorHAnsi" w:hAnsiTheme="majorHAnsi" w:cstheme="minorBidi"/>
          <w:i/>
          <w:iCs/>
          <w:noProof/>
          <w:sz w:val="22"/>
          <w:szCs w:val="22"/>
          <w:lang w:val="fr-CH" w:eastAsia="fr-CH"/>
        </w:rPr>
        <w:drawing>
          <wp:anchor distT="0" distB="0" distL="114300" distR="114300" simplePos="0" relativeHeight="251664384" behindDoc="1" locked="0" layoutInCell="1" allowOverlap="1" wp14:anchorId="43F3CA49" wp14:editId="7AA42C48">
            <wp:simplePos x="0" y="0"/>
            <wp:positionH relativeFrom="column">
              <wp:posOffset>323850</wp:posOffset>
            </wp:positionH>
            <wp:positionV relativeFrom="paragraph">
              <wp:posOffset>2088515</wp:posOffset>
            </wp:positionV>
            <wp:extent cx="1944370" cy="2592070"/>
            <wp:effectExtent l="0" t="0" r="0" b="0"/>
            <wp:wrapTight wrapText="bothSides">
              <wp:wrapPolygon edited="0">
                <wp:start x="0" y="21600"/>
                <wp:lineTo x="21374" y="21600"/>
                <wp:lineTo x="21374" y="169"/>
                <wp:lineTo x="0" y="169"/>
                <wp:lineTo x="0" y="21600"/>
              </wp:wrapPolygon>
            </wp:wrapTight>
            <wp:docPr id="9" name="Image 9" descr="cid:3EF8AD8E-9E29-41AA-A4DC-EB8531003519@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19C43-7498-430D-9407-2BEF2891D14D" descr="cid:3EF8AD8E-9E29-41AA-A4DC-EB8531003519@v.cablecom.ne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5400000">
                      <a:off x="0" y="0"/>
                      <a:ext cx="1944370" cy="2592070"/>
                    </a:xfrm>
                    <a:prstGeom prst="rect">
                      <a:avLst/>
                    </a:prstGeom>
                    <a:noFill/>
                    <a:ln>
                      <a:noFill/>
                    </a:ln>
                  </pic:spPr>
                </pic:pic>
              </a:graphicData>
            </a:graphic>
          </wp:anchor>
        </w:drawing>
      </w:r>
      <w:r w:rsidRPr="005B650F">
        <w:rPr>
          <w:rFonts w:asciiTheme="majorHAnsi" w:eastAsiaTheme="minorHAnsi" w:hAnsiTheme="majorHAnsi" w:cstheme="minorBidi"/>
          <w:i/>
          <w:iCs/>
          <w:noProof/>
          <w:sz w:val="22"/>
          <w:szCs w:val="22"/>
          <w:lang w:val="fr-CH" w:eastAsia="fr-CH"/>
        </w:rPr>
        <w:drawing>
          <wp:anchor distT="0" distB="0" distL="114300" distR="114300" simplePos="0" relativeHeight="251665408" behindDoc="1" locked="0" layoutInCell="1" allowOverlap="1" wp14:anchorId="0743B73A" wp14:editId="4BD8E34B">
            <wp:simplePos x="0" y="0"/>
            <wp:positionH relativeFrom="column">
              <wp:posOffset>3626485</wp:posOffset>
            </wp:positionH>
            <wp:positionV relativeFrom="paragraph">
              <wp:posOffset>250190</wp:posOffset>
            </wp:positionV>
            <wp:extent cx="1965325" cy="1518920"/>
            <wp:effectExtent l="0" t="0" r="0" b="5080"/>
            <wp:wrapTight wrapText="bothSides">
              <wp:wrapPolygon edited="0">
                <wp:start x="0" y="0"/>
                <wp:lineTo x="0" y="21401"/>
                <wp:lineTo x="21356" y="21401"/>
                <wp:lineTo x="21356" y="0"/>
                <wp:lineTo x="0" y="0"/>
              </wp:wrapPolygon>
            </wp:wrapTight>
            <wp:docPr id="10" name="Image 10" descr="cid:17CE295D-5769-4A8D-9157-BE66C5F1C125@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7D2A03-702F-4F31-8C72-E4D3C96A16B0" descr="cid:17CE295D-5769-4A8D-9157-BE66C5F1C125@v.cablecom.ne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3889"/>
                    <a:stretch/>
                  </pic:blipFill>
                  <pic:spPr bwMode="auto">
                    <a:xfrm>
                      <a:off x="0" y="0"/>
                      <a:ext cx="1965325" cy="1518920"/>
                    </a:xfrm>
                    <a:prstGeom prst="rect">
                      <a:avLst/>
                    </a:prstGeom>
                    <a:noFill/>
                    <a:ln>
                      <a:noFill/>
                    </a:ln>
                    <a:extLst>
                      <a:ext uri="{53640926-AAD7-44D8-BBD7-CCE9431645EC}">
                        <a14:shadowObscured xmlns:a14="http://schemas.microsoft.com/office/drawing/2010/main"/>
                      </a:ext>
                    </a:extLst>
                  </pic:spPr>
                </pic:pic>
              </a:graphicData>
            </a:graphic>
          </wp:anchor>
        </w:drawing>
      </w:r>
      <w:r w:rsidRPr="005B650F">
        <w:rPr>
          <w:rFonts w:asciiTheme="majorHAnsi" w:eastAsiaTheme="minorHAnsi" w:hAnsiTheme="majorHAnsi" w:cstheme="minorBidi"/>
          <w:i/>
          <w:iCs/>
          <w:noProof/>
          <w:sz w:val="22"/>
          <w:szCs w:val="22"/>
          <w:lang w:val="fr-CH" w:eastAsia="fr-CH"/>
        </w:rPr>
        <w:drawing>
          <wp:anchor distT="0" distB="0" distL="114300" distR="114300" simplePos="0" relativeHeight="251666432" behindDoc="1" locked="0" layoutInCell="1" allowOverlap="1" wp14:anchorId="5A948910" wp14:editId="0F5B1C55">
            <wp:simplePos x="0" y="0"/>
            <wp:positionH relativeFrom="column">
              <wp:posOffset>3629025</wp:posOffset>
            </wp:positionH>
            <wp:positionV relativeFrom="paragraph">
              <wp:posOffset>2393315</wp:posOffset>
            </wp:positionV>
            <wp:extent cx="1965325" cy="1965325"/>
            <wp:effectExtent l="0" t="0" r="0" b="0"/>
            <wp:wrapTight wrapText="bothSides">
              <wp:wrapPolygon edited="0">
                <wp:start x="0" y="0"/>
                <wp:lineTo x="0" y="21356"/>
                <wp:lineTo x="21356" y="21356"/>
                <wp:lineTo x="21356" y="0"/>
                <wp:lineTo x="0" y="0"/>
              </wp:wrapPolygon>
            </wp:wrapTight>
            <wp:docPr id="11" name="Image 11" descr="cid:DF2D69D0-BD71-4F48-89BD-75EEE4428DEC@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650D0E-9C71-4079-81D3-470CFC4282FB" descr="cid:DF2D69D0-BD71-4F48-89BD-75EEE4428DEC@v.cablecom.ne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65325" cy="1965325"/>
                    </a:xfrm>
                    <a:prstGeom prst="rect">
                      <a:avLst/>
                    </a:prstGeom>
                    <a:noFill/>
                    <a:ln>
                      <a:noFill/>
                    </a:ln>
                  </pic:spPr>
                </pic:pic>
              </a:graphicData>
            </a:graphic>
          </wp:anchor>
        </w:drawing>
      </w: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5B650F" w:rsidRDefault="005B650F" w:rsidP="00784B71">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85514A" w:rsidRDefault="0085514A" w:rsidP="005B650F">
      <w:pPr>
        <w:widowControl w:val="0"/>
        <w:autoSpaceDE w:val="0"/>
        <w:autoSpaceDN w:val="0"/>
        <w:adjustRightInd w:val="0"/>
        <w:spacing w:after="0"/>
        <w:ind w:right="0"/>
        <w:jc w:val="both"/>
        <w:rPr>
          <w:rFonts w:asciiTheme="majorHAnsi" w:eastAsiaTheme="minorHAnsi" w:hAnsiTheme="majorHAnsi" w:cstheme="minorBidi"/>
          <w:i/>
          <w:iCs/>
          <w:sz w:val="22"/>
          <w:szCs w:val="22"/>
          <w:lang w:val="en-US"/>
        </w:rPr>
      </w:pPr>
    </w:p>
    <w:p w:rsidR="003D70AD" w:rsidRDefault="003D70AD">
      <w:pPr>
        <w:spacing w:after="0" w:line="240" w:lineRule="auto"/>
        <w:ind w:right="0"/>
        <w:rPr>
          <w:rFonts w:asciiTheme="majorHAnsi" w:eastAsiaTheme="minorHAnsi" w:hAnsiTheme="majorHAnsi" w:cstheme="minorBidi"/>
          <w:i/>
          <w:iCs/>
          <w:sz w:val="22"/>
          <w:szCs w:val="22"/>
          <w:lang w:val="en-US"/>
        </w:rPr>
      </w:pPr>
      <w:r>
        <w:rPr>
          <w:rFonts w:asciiTheme="majorHAnsi" w:eastAsiaTheme="minorHAnsi" w:hAnsiTheme="majorHAnsi" w:cstheme="minorBidi"/>
          <w:i/>
          <w:iCs/>
          <w:sz w:val="22"/>
          <w:szCs w:val="22"/>
          <w:lang w:val="en-US"/>
        </w:rPr>
        <w:br w:type="page"/>
      </w:r>
    </w:p>
    <w:p w:rsidR="003D70AD" w:rsidRDefault="003D70AD" w:rsidP="00E61A55">
      <w:pPr>
        <w:jc w:val="both"/>
        <w:rPr>
          <w:lang w:val="en-US"/>
        </w:rPr>
      </w:pPr>
      <w:r w:rsidRPr="009E0066">
        <w:rPr>
          <w:rFonts w:eastAsia="Times New Roman"/>
          <w:lang w:val="en-US"/>
        </w:rPr>
        <w:lastRenderedPageBreak/>
        <w:t xml:space="preserve">The UR-210: Never has a timepiece displayed such feedback and attachment to its owner. In a first for a wristwatch, URWERK’s UR-210 highlights and monitors the symbiotic relationship between man and his mechanical watch. While the UR-210 is </w:t>
      </w:r>
      <w:r>
        <w:rPr>
          <w:rFonts w:eastAsia="Times New Roman"/>
          <w:lang w:val="en-US"/>
        </w:rPr>
        <w:t xml:space="preserve">characterized </w:t>
      </w:r>
      <w:r w:rsidRPr="009E0066">
        <w:rPr>
          <w:rFonts w:eastAsia="Times New Roman"/>
          <w:lang w:val="en-US"/>
        </w:rPr>
        <w:t>by its original URWERK time display, of equal note – and with reason − is the UR-210’s personalized communication with its owner</w:t>
      </w:r>
      <w:r>
        <w:rPr>
          <w:rFonts w:eastAsia="Times New Roman"/>
          <w:lang w:val="en-US"/>
        </w:rPr>
        <w:t>. If</w:t>
      </w:r>
      <w:r>
        <w:rPr>
          <w:rStyle w:val="hps"/>
          <w:lang w:val="en"/>
        </w:rPr>
        <w:t xml:space="preserve"> the</w:t>
      </w:r>
      <w:r>
        <w:rPr>
          <w:lang w:val="en"/>
        </w:rPr>
        <w:t xml:space="preserve"> </w:t>
      </w:r>
      <w:r>
        <w:rPr>
          <w:rStyle w:val="hps"/>
          <w:lang w:val="en"/>
        </w:rPr>
        <w:t>UR</w:t>
      </w:r>
      <w:r>
        <w:rPr>
          <w:lang w:val="en"/>
        </w:rPr>
        <w:t xml:space="preserve">-210 </w:t>
      </w:r>
      <w:r>
        <w:rPr>
          <w:rStyle w:val="hps"/>
          <w:lang w:val="en"/>
        </w:rPr>
        <w:t>displays a</w:t>
      </w:r>
      <w:r>
        <w:rPr>
          <w:lang w:val="en"/>
        </w:rPr>
        <w:t xml:space="preserve"> </w:t>
      </w:r>
      <w:r>
        <w:rPr>
          <w:rStyle w:val="hps"/>
          <w:lang w:val="en"/>
        </w:rPr>
        <w:t>cold</w:t>
      </w:r>
      <w:r>
        <w:rPr>
          <w:lang w:val="en"/>
        </w:rPr>
        <w:t xml:space="preserve"> </w:t>
      </w:r>
      <w:r>
        <w:rPr>
          <w:rStyle w:val="hps"/>
          <w:lang w:val="en"/>
        </w:rPr>
        <w:t>chronometric precision</w:t>
      </w:r>
      <w:r>
        <w:rPr>
          <w:lang w:val="en"/>
        </w:rPr>
        <w:t xml:space="preserve"> </w:t>
      </w:r>
      <w:r>
        <w:rPr>
          <w:rStyle w:val="hps"/>
          <w:lang w:val="en"/>
        </w:rPr>
        <w:t>in counting the</w:t>
      </w:r>
      <w:r>
        <w:rPr>
          <w:lang w:val="en"/>
        </w:rPr>
        <w:t xml:space="preserve"> </w:t>
      </w:r>
      <w:r>
        <w:rPr>
          <w:rStyle w:val="hps"/>
          <w:lang w:val="en"/>
        </w:rPr>
        <w:t>hours,</w:t>
      </w:r>
      <w:r>
        <w:rPr>
          <w:lang w:val="en"/>
        </w:rPr>
        <w:t xml:space="preserve"> </w:t>
      </w:r>
      <w:r>
        <w:rPr>
          <w:rStyle w:val="hps"/>
          <w:lang w:val="en"/>
        </w:rPr>
        <w:t>it plays the card</w:t>
      </w:r>
      <w:r>
        <w:rPr>
          <w:lang w:val="en"/>
        </w:rPr>
        <w:t xml:space="preserve"> </w:t>
      </w:r>
      <w:r>
        <w:rPr>
          <w:rStyle w:val="hps"/>
          <w:lang w:val="en"/>
        </w:rPr>
        <w:t>of emotion</w:t>
      </w:r>
      <w:r>
        <w:rPr>
          <w:lang w:val="en"/>
        </w:rPr>
        <w:t xml:space="preserve"> </w:t>
      </w:r>
      <w:r>
        <w:rPr>
          <w:rStyle w:val="hps"/>
          <w:lang w:val="en"/>
        </w:rPr>
        <w:t>when it</w:t>
      </w:r>
      <w:r>
        <w:rPr>
          <w:lang w:val="en"/>
        </w:rPr>
        <w:t xml:space="preserve"> </w:t>
      </w:r>
      <w:r>
        <w:rPr>
          <w:rStyle w:val="hps"/>
          <w:lang w:val="en"/>
        </w:rPr>
        <w:t>echoed the</w:t>
      </w:r>
      <w:r>
        <w:rPr>
          <w:lang w:val="en"/>
        </w:rPr>
        <w:t xml:space="preserve"> </w:t>
      </w:r>
      <w:r>
        <w:rPr>
          <w:rStyle w:val="hps"/>
          <w:lang w:val="en"/>
        </w:rPr>
        <w:t>tempo</w:t>
      </w:r>
      <w:r>
        <w:rPr>
          <w:lang w:val="en"/>
        </w:rPr>
        <w:t xml:space="preserve"> </w:t>
      </w:r>
      <w:r>
        <w:rPr>
          <w:rStyle w:val="hps"/>
          <w:lang w:val="en"/>
        </w:rPr>
        <w:t>of your life:</w:t>
      </w:r>
      <w:r>
        <w:rPr>
          <w:rFonts w:eastAsia="Times New Roman"/>
          <w:lang w:val="en-US"/>
        </w:rPr>
        <w:t xml:space="preserve"> “The UR-210 embodies the symbiotic relationship between man and his watch. This quasi-biologic machine could reveal more about you than any other object in your possession,” explains M</w:t>
      </w:r>
      <w:r w:rsidR="00E61A55">
        <w:rPr>
          <w:rFonts w:eastAsia="Times New Roman"/>
          <w:lang w:val="en-US"/>
        </w:rPr>
        <w:t>a</w:t>
      </w:r>
      <w:r>
        <w:rPr>
          <w:rFonts w:eastAsia="Times New Roman"/>
          <w:lang w:val="en-US"/>
        </w:rPr>
        <w:t>rtin Frei.</w:t>
      </w:r>
    </w:p>
    <w:p w:rsidR="003D70AD" w:rsidRPr="009E0066" w:rsidRDefault="003D70AD" w:rsidP="003D70AD">
      <w:pPr>
        <w:jc w:val="both"/>
        <w:rPr>
          <w:rFonts w:eastAsia="Times New Roman"/>
          <w:lang w:val="en-US"/>
        </w:rPr>
      </w:pPr>
      <w:r w:rsidRPr="009E0066">
        <w:rPr>
          <w:rFonts w:eastAsia="Times New Roman"/>
          <w:lang w:val="en-US"/>
        </w:rPr>
        <w:t xml:space="preserve">The dial of the UR-210 features a traditional power reserve indication at one o’clock. In a near mirror image at 11 </w:t>
      </w:r>
      <w:proofErr w:type="gramStart"/>
      <w:r w:rsidRPr="009E0066">
        <w:rPr>
          <w:rFonts w:eastAsia="Times New Roman"/>
          <w:lang w:val="en-US"/>
        </w:rPr>
        <w:t>o’clock</w:t>
      </w:r>
      <w:proofErr w:type="gramEnd"/>
      <w:r w:rsidRPr="009E0066">
        <w:rPr>
          <w:rFonts w:eastAsia="Times New Roman"/>
          <w:lang w:val="en-US"/>
        </w:rPr>
        <w:t xml:space="preserve"> we find a similar indication. No</w:t>
      </w:r>
      <w:r>
        <w:rPr>
          <w:rFonts w:eastAsia="Times New Roman"/>
          <w:lang w:val="en-US"/>
        </w:rPr>
        <w:t>,</w:t>
      </w:r>
      <w:r w:rsidRPr="009E0066">
        <w:rPr>
          <w:rFonts w:eastAsia="Times New Roman"/>
          <w:lang w:val="en-US"/>
        </w:rPr>
        <w:t xml:space="preserve"> it </w:t>
      </w:r>
      <w:proofErr w:type="gramStart"/>
      <w:r w:rsidRPr="009E0066">
        <w:rPr>
          <w:rFonts w:eastAsia="Times New Roman"/>
          <w:lang w:val="en-US"/>
        </w:rPr>
        <w:t>isn’t</w:t>
      </w:r>
      <w:proofErr w:type="gramEnd"/>
      <w:r w:rsidRPr="009E0066">
        <w:rPr>
          <w:rFonts w:eastAsia="Times New Roman"/>
          <w:lang w:val="en-US"/>
        </w:rPr>
        <w:t xml:space="preserve"> a duplicate fail-safe, but something much more important which deserves our full attention, because it is actually a world</w:t>
      </w:r>
      <w:r>
        <w:rPr>
          <w:rFonts w:eastAsia="Times New Roman"/>
          <w:lang w:val="en-US"/>
        </w:rPr>
        <w:t>-</w:t>
      </w:r>
      <w:r w:rsidRPr="009E0066">
        <w:rPr>
          <w:rFonts w:eastAsia="Times New Roman"/>
          <w:lang w:val="en-US"/>
        </w:rPr>
        <w:t xml:space="preserve">first complication that indicates winding efficiency over the last two hours. </w:t>
      </w:r>
    </w:p>
    <w:p w:rsidR="003D70AD" w:rsidRDefault="003D70AD" w:rsidP="003D70AD">
      <w:pPr>
        <w:jc w:val="both"/>
        <w:rPr>
          <w:rFonts w:eastAsia="Times New Roman"/>
          <w:lang w:val="en-US"/>
        </w:rPr>
      </w:pPr>
      <w:r w:rsidRPr="009E0066">
        <w:rPr>
          <w:rFonts w:eastAsia="Times New Roman"/>
          <w:lang w:val="en-US"/>
        </w:rPr>
        <w:t xml:space="preserve">When you are comfortably nestled in your armchair, the indicator will be tending towards the red zone to tell you that your UR-210 </w:t>
      </w:r>
      <w:proofErr w:type="gramStart"/>
      <w:r w:rsidRPr="009E0066">
        <w:rPr>
          <w:rFonts w:eastAsia="Times New Roman"/>
          <w:lang w:val="en-US"/>
        </w:rPr>
        <w:t>is not being wound</w:t>
      </w:r>
      <w:proofErr w:type="gramEnd"/>
      <w:r w:rsidRPr="009E0066">
        <w:rPr>
          <w:rFonts w:eastAsia="Times New Roman"/>
          <w:lang w:val="en-US"/>
        </w:rPr>
        <w:t xml:space="preserve"> enough by its automatic rotor and is running on stored energy. However, if you are moving around energetically, the indicator will point towards the green zone, a sign that you are replenishing your watch with n</w:t>
      </w:r>
      <w:r w:rsidRPr="00873101">
        <w:rPr>
          <w:rFonts w:eastAsia="Times New Roman"/>
          <w:lang w:val="en-US"/>
        </w:rPr>
        <w:t>ew energy. This entirely new indication does not measure mainspring torque, but calculates the difference between the consumed and generated energy of the mainspring.</w:t>
      </w:r>
    </w:p>
    <w:p w:rsidR="003D70AD" w:rsidRPr="009E0066" w:rsidRDefault="003D70AD" w:rsidP="003D70AD">
      <w:pPr>
        <w:tabs>
          <w:tab w:val="left" w:pos="2410"/>
        </w:tabs>
        <w:rPr>
          <w:rFonts w:eastAsia="Times New Roman"/>
          <w:lang w:val="en-US"/>
        </w:rPr>
      </w:pPr>
      <w:r w:rsidRPr="009E0066">
        <w:rPr>
          <w:rFonts w:eastAsia="Times New Roman"/>
          <w:lang w:val="en-US"/>
        </w:rPr>
        <w:t xml:space="preserve">Armed with knowledge of both winding efficiency and available power reserve, you are now able to intervene. If your UR-210 indicates an insufficient supply of energy, you can position the winding efficiency selector (at the back of the watch) to “FULL”. </w:t>
      </w:r>
    </w:p>
    <w:p w:rsidR="003D70AD" w:rsidRDefault="003D70AD" w:rsidP="003D70AD">
      <w:pPr>
        <w:rPr>
          <w:rFonts w:eastAsia="Times New Roman"/>
          <w:lang w:val="en-US"/>
        </w:rPr>
      </w:pPr>
      <w:r w:rsidRPr="009E0066">
        <w:rPr>
          <w:rFonts w:eastAsia="Times New Roman"/>
          <w:lang w:val="en-US"/>
        </w:rPr>
        <w:lastRenderedPageBreak/>
        <w:t xml:space="preserve">The rotor will then convert the slightest movement into stored energy. In this configuration, </w:t>
      </w:r>
      <w:r>
        <w:rPr>
          <w:rFonts w:eastAsia="Times New Roman"/>
          <w:lang w:val="en-US"/>
        </w:rPr>
        <w:t>a</w:t>
      </w:r>
      <w:r w:rsidRPr="009E0066">
        <w:rPr>
          <w:rFonts w:eastAsia="Times New Roman"/>
          <w:lang w:val="en-US"/>
        </w:rPr>
        <w:t xml:space="preserve"> turbine connected to the rotor provide</w:t>
      </w:r>
      <w:r>
        <w:rPr>
          <w:rFonts w:eastAsia="Times New Roman"/>
          <w:lang w:val="en-US"/>
        </w:rPr>
        <w:t>s</w:t>
      </w:r>
      <w:r w:rsidRPr="009E0066">
        <w:rPr>
          <w:rFonts w:eastAsia="Times New Roman"/>
          <w:lang w:val="en-US"/>
        </w:rPr>
        <w:t xml:space="preserve"> smooth, unimpeded power. </w:t>
      </w:r>
      <w:proofErr w:type="gramStart"/>
      <w:r w:rsidRPr="009E0066">
        <w:rPr>
          <w:rFonts w:eastAsia="Times New Roman"/>
          <w:lang w:val="en-US"/>
        </w:rPr>
        <w:t>But</w:t>
      </w:r>
      <w:proofErr w:type="gramEnd"/>
      <w:r w:rsidRPr="009E0066">
        <w:rPr>
          <w:rFonts w:eastAsia="Times New Roman"/>
          <w:lang w:val="en-US"/>
        </w:rPr>
        <w:t xml:space="preserve"> if you are more active, then that may provide more power than required and unnecessarily wear the mechanism. In that case, you would position the winding efficiency selector to “REDUCED” to engage the rotor damping system. An air turbine compressor mounted on ruby bearings ​​spins and creates internal resistance – enough friction to slow down or dampen the automatic winding rotor. In “STOP” mode, the automatic winding system </w:t>
      </w:r>
      <w:proofErr w:type="gramStart"/>
      <w:r w:rsidRPr="009E0066">
        <w:rPr>
          <w:rFonts w:eastAsia="Times New Roman"/>
          <w:lang w:val="en-US"/>
        </w:rPr>
        <w:t>is disabled</w:t>
      </w:r>
      <w:proofErr w:type="gramEnd"/>
      <w:r w:rsidRPr="009E0066">
        <w:rPr>
          <w:rFonts w:eastAsia="Times New Roman"/>
          <w:lang w:val="en-US"/>
        </w:rPr>
        <w:t xml:space="preserve"> completely and the UR-210 runs off reserve power and may require manual winding.</w:t>
      </w:r>
      <w:r>
        <w:rPr>
          <w:rFonts w:eastAsia="Times New Roman"/>
          <w:lang w:val="en-US"/>
        </w:rPr>
        <w:t xml:space="preserve"> </w:t>
      </w:r>
    </w:p>
    <w:p w:rsidR="003D70AD" w:rsidRPr="009E0066" w:rsidRDefault="003D70AD" w:rsidP="003D70AD">
      <w:pPr>
        <w:rPr>
          <w:rFonts w:eastAsia="Times New Roman"/>
          <w:lang w:val="en-US"/>
        </w:rPr>
      </w:pPr>
      <w:r w:rsidRPr="009E0066">
        <w:rPr>
          <w:rFonts w:eastAsia="Times New Roman"/>
          <w:lang w:val="en-US"/>
        </w:rPr>
        <w:t xml:space="preserve">Back to the dial side, the UR-210’s satellite complication with retrograde minute is both highly original and </w:t>
      </w:r>
      <w:proofErr w:type="gramStart"/>
      <w:r w:rsidRPr="009E0066">
        <w:rPr>
          <w:rFonts w:eastAsia="Times New Roman"/>
          <w:lang w:val="en-US"/>
        </w:rPr>
        <w:t>totally</w:t>
      </w:r>
      <w:proofErr w:type="gramEnd"/>
      <w:r w:rsidRPr="009E0066">
        <w:rPr>
          <w:rFonts w:eastAsia="Times New Roman"/>
          <w:lang w:val="en-US"/>
        </w:rPr>
        <w:t xml:space="preserve"> explosive. The principal feature is a high-tech, oversized, three-dimensional retrograde minute hand. Its function is to enclose the hour satellite</w:t>
      </w:r>
      <w:r w:rsidRPr="009E0066" w:rsidDel="00F17E5B">
        <w:rPr>
          <w:rFonts w:eastAsia="Times New Roman"/>
          <w:lang w:val="en-US"/>
        </w:rPr>
        <w:t xml:space="preserve"> </w:t>
      </w:r>
      <w:r w:rsidRPr="009E0066">
        <w:rPr>
          <w:rFonts w:eastAsia="Times New Roman"/>
          <w:lang w:val="en-US"/>
        </w:rPr>
        <w:t>and indicate the time as it transverses the 0</w:t>
      </w:r>
      <w:r>
        <w:rPr>
          <w:rFonts w:eastAsia="Times New Roman"/>
          <w:lang w:val="en-US"/>
        </w:rPr>
        <w:t>-</w:t>
      </w:r>
      <w:r w:rsidRPr="009E0066">
        <w:rPr>
          <w:rFonts w:eastAsia="Times New Roman"/>
          <w:lang w:val="en-US"/>
        </w:rPr>
        <w:t>to</w:t>
      </w:r>
      <w:r>
        <w:rPr>
          <w:rFonts w:eastAsia="Times New Roman"/>
          <w:lang w:val="en-US"/>
        </w:rPr>
        <w:t>-</w:t>
      </w:r>
      <w:r w:rsidRPr="009E0066">
        <w:rPr>
          <w:rFonts w:eastAsia="Times New Roman"/>
          <w:lang w:val="en-US"/>
        </w:rPr>
        <w:t>60</w:t>
      </w:r>
      <w:r>
        <w:rPr>
          <w:rFonts w:eastAsia="Times New Roman"/>
          <w:lang w:val="en-US"/>
        </w:rPr>
        <w:t>-</w:t>
      </w:r>
      <w:r w:rsidRPr="009E0066">
        <w:rPr>
          <w:rFonts w:eastAsia="Times New Roman"/>
          <w:lang w:val="en-US"/>
        </w:rPr>
        <w:t xml:space="preserve">minute scale. This one-hour journey through time, tracing an arc of 120°, is smooth and fluid. </w:t>
      </w:r>
      <w:proofErr w:type="gramStart"/>
      <w:r w:rsidRPr="009E0066">
        <w:rPr>
          <w:rFonts w:eastAsia="Times New Roman"/>
          <w:lang w:val="en-US"/>
        </w:rPr>
        <w:t>But</w:t>
      </w:r>
      <w:proofErr w:type="gramEnd"/>
      <w:r w:rsidRPr="009E0066">
        <w:rPr>
          <w:rFonts w:eastAsia="Times New Roman"/>
          <w:lang w:val="en-US"/>
        </w:rPr>
        <w:t xml:space="preserve"> the true nature of the piece is revealed at the end of the 59th minute. Then a sharp distinct “click” signals the return of the minute hand to its starting point. In less than 0.1 of a second the hand flies back to dock with the next hour satellite. This lightning fast retrograde system </w:t>
      </w:r>
      <w:proofErr w:type="gramStart"/>
      <w:r w:rsidRPr="009E0066">
        <w:rPr>
          <w:rFonts w:eastAsia="Times New Roman"/>
          <w:lang w:val="en-US"/>
        </w:rPr>
        <w:t>is based</w:t>
      </w:r>
      <w:proofErr w:type="gramEnd"/>
      <w:r w:rsidRPr="009E0066">
        <w:rPr>
          <w:rFonts w:eastAsia="Times New Roman"/>
          <w:lang w:val="en-US"/>
        </w:rPr>
        <w:t xml:space="preserve"> on three key elements:</w:t>
      </w:r>
    </w:p>
    <w:p w:rsidR="003D70AD" w:rsidRDefault="003D70AD" w:rsidP="003D70AD">
      <w:pPr>
        <w:widowControl w:val="0"/>
        <w:numPr>
          <w:ilvl w:val="0"/>
          <w:numId w:val="2"/>
        </w:numPr>
        <w:autoSpaceDE w:val="0"/>
        <w:autoSpaceDN w:val="0"/>
        <w:adjustRightInd w:val="0"/>
        <w:spacing w:after="0" w:line="240" w:lineRule="auto"/>
        <w:ind w:right="0"/>
        <w:contextualSpacing/>
        <w:rPr>
          <w:rFonts w:cs="BastardusSans"/>
          <w:lang w:val="en-US"/>
        </w:rPr>
      </w:pPr>
      <w:r w:rsidRPr="008E140F">
        <w:rPr>
          <w:rFonts w:cs="BastardusSans"/>
          <w:lang w:val="en-US"/>
        </w:rPr>
        <w:t xml:space="preserve">A central axis set in ruby bearings provides excellent stability for the satellite/retrograde complication. A cylindrical marine chronometer type spring runs vertically around the axis and generates the optimal tension required for the retrograde </w:t>
      </w:r>
      <w:proofErr w:type="gramStart"/>
      <w:r w:rsidRPr="008E140F">
        <w:rPr>
          <w:rFonts w:cs="BastardusSans"/>
          <w:lang w:val="en-US"/>
        </w:rPr>
        <w:t>minutes</w:t>
      </w:r>
      <w:proofErr w:type="gramEnd"/>
      <w:r w:rsidRPr="008E140F">
        <w:rPr>
          <w:rFonts w:cs="BastardusSans"/>
          <w:lang w:val="en-US"/>
        </w:rPr>
        <w:t xml:space="preserve"> flyback.</w:t>
      </w:r>
    </w:p>
    <w:p w:rsidR="003D70AD" w:rsidRDefault="003D70AD" w:rsidP="003D70AD">
      <w:pPr>
        <w:widowControl w:val="0"/>
        <w:autoSpaceDE w:val="0"/>
        <w:autoSpaceDN w:val="0"/>
        <w:adjustRightInd w:val="0"/>
        <w:spacing w:after="0" w:line="240" w:lineRule="auto"/>
        <w:ind w:left="720"/>
        <w:contextualSpacing/>
        <w:rPr>
          <w:rFonts w:cs="BastardusSans"/>
          <w:lang w:val="en-US"/>
        </w:rPr>
      </w:pPr>
    </w:p>
    <w:p w:rsidR="003D70AD" w:rsidRPr="008E140F" w:rsidRDefault="003D70AD" w:rsidP="003D70AD">
      <w:pPr>
        <w:widowControl w:val="0"/>
        <w:numPr>
          <w:ilvl w:val="0"/>
          <w:numId w:val="2"/>
        </w:numPr>
        <w:autoSpaceDE w:val="0"/>
        <w:autoSpaceDN w:val="0"/>
        <w:adjustRightInd w:val="0"/>
        <w:spacing w:after="0" w:line="240" w:lineRule="auto"/>
        <w:ind w:right="0"/>
        <w:contextualSpacing/>
        <w:rPr>
          <w:rFonts w:cs="BastardusSans"/>
          <w:lang w:val="en-US"/>
        </w:rPr>
      </w:pPr>
      <w:r w:rsidRPr="008E140F">
        <w:rPr>
          <w:rFonts w:cs="BastardusSans"/>
          <w:lang w:val="en-US"/>
        </w:rPr>
        <w:t xml:space="preserve">A minute hand, which also forms a frame for the hour satellites, displays the time in an extraordinary way. Milled from aluminum to exacting tolerances of approximately 3 microns, the whole structure has a total weight of just 0.302g and </w:t>
      </w:r>
      <w:proofErr w:type="gramStart"/>
      <w:r w:rsidRPr="008E140F">
        <w:rPr>
          <w:rFonts w:cs="BastardusSans"/>
          <w:lang w:val="en-US"/>
        </w:rPr>
        <w:t>is counter balanced</w:t>
      </w:r>
      <w:proofErr w:type="gramEnd"/>
      <w:r w:rsidRPr="008E140F">
        <w:rPr>
          <w:rFonts w:cs="BastardusSans"/>
          <w:lang w:val="en-US"/>
        </w:rPr>
        <w:t xml:space="preserve"> by a brass weight. </w:t>
      </w:r>
      <w:r>
        <w:rPr>
          <w:lang w:val="en-US"/>
        </w:rPr>
        <w:t xml:space="preserve">This </w:t>
      </w:r>
      <w:r w:rsidRPr="008E140F">
        <w:rPr>
          <w:lang w:val="en-US"/>
        </w:rPr>
        <w:t>three-dimensional cage offers rigidity as it transfers energy from the cylindrical flyback spring in the top center of the carrousel to the double-star gear underneath.</w:t>
      </w:r>
    </w:p>
    <w:p w:rsidR="003D70AD" w:rsidRPr="008E140F" w:rsidRDefault="003D70AD" w:rsidP="003D70AD">
      <w:pPr>
        <w:widowControl w:val="0"/>
        <w:autoSpaceDE w:val="0"/>
        <w:autoSpaceDN w:val="0"/>
        <w:adjustRightInd w:val="0"/>
        <w:spacing w:after="0" w:line="240" w:lineRule="auto"/>
        <w:ind w:left="720"/>
        <w:contextualSpacing/>
        <w:rPr>
          <w:rFonts w:cs="BastardusSans"/>
          <w:lang w:val="en-US"/>
        </w:rPr>
      </w:pPr>
    </w:p>
    <w:p w:rsidR="003D70AD" w:rsidRDefault="003D70AD" w:rsidP="003D70AD">
      <w:pPr>
        <w:numPr>
          <w:ilvl w:val="0"/>
          <w:numId w:val="3"/>
        </w:numPr>
        <w:spacing w:after="200" w:line="276" w:lineRule="auto"/>
        <w:ind w:right="0"/>
        <w:rPr>
          <w:lang w:val="en-US"/>
        </w:rPr>
      </w:pPr>
      <w:r w:rsidRPr="009E0066">
        <w:rPr>
          <w:rFonts w:cs="BastardusSans"/>
          <w:lang w:val="en-US"/>
        </w:rPr>
        <w:lastRenderedPageBreak/>
        <w:t>A double coaxial star-shaped cam regulates the retrograde mechanism through its gearing and its rotation defines the trajectory of the minute hand.</w:t>
      </w:r>
      <w:r>
        <w:rPr>
          <w:rFonts w:cs="BastardusSans"/>
          <w:lang w:val="en-US"/>
        </w:rPr>
        <w:t xml:space="preserve"> </w:t>
      </w:r>
      <w:r w:rsidRPr="008E140F">
        <w:rPr>
          <w:lang w:val="en-US"/>
        </w:rPr>
        <w:t xml:space="preserve">When the minute hand reaches 60, the double star trips a (one of three) </w:t>
      </w:r>
      <w:proofErr w:type="gramStart"/>
      <w:r w:rsidRPr="008E140F">
        <w:rPr>
          <w:lang w:val="en-US"/>
        </w:rPr>
        <w:t>hockey-stick</w:t>
      </w:r>
      <w:proofErr w:type="gramEnd"/>
      <w:r w:rsidRPr="008E140F">
        <w:rPr>
          <w:lang w:val="en-US"/>
        </w:rPr>
        <w:t xml:space="preserve"> shaped spring under the mechanism, which liberates the minute to fly back to the next hour satellite at 0-minutes</w:t>
      </w:r>
      <w:r>
        <w:rPr>
          <w:lang w:val="en-US"/>
        </w:rPr>
        <w:t>.</w:t>
      </w:r>
    </w:p>
    <w:p w:rsidR="00D6701E" w:rsidRPr="009E0066" w:rsidRDefault="00D6701E" w:rsidP="00D6701E">
      <w:pPr>
        <w:spacing w:after="200" w:line="276" w:lineRule="auto"/>
        <w:ind w:left="720" w:right="0"/>
        <w:rPr>
          <w:lang w:val="en-US"/>
        </w:rPr>
      </w:pPr>
    </w:p>
    <w:p w:rsidR="003D70AD" w:rsidRPr="009E0066" w:rsidRDefault="003D70AD" w:rsidP="00E61A55">
      <w:pPr>
        <w:jc w:val="both"/>
        <w:rPr>
          <w:rFonts w:eastAsia="Times New Roman"/>
          <w:lang w:val="en-US"/>
        </w:rPr>
      </w:pPr>
      <w:r w:rsidRPr="009E0066">
        <w:rPr>
          <w:lang w:val="en-US"/>
        </w:rPr>
        <w:t>“In terms of the degree of evolution of the satellite carousel, I feel with the UR-210 that we have reached the pin</w:t>
      </w:r>
      <w:r>
        <w:rPr>
          <w:lang w:val="en-US"/>
        </w:rPr>
        <w:t>n</w:t>
      </w:r>
      <w:r w:rsidRPr="009E0066">
        <w:rPr>
          <w:lang w:val="en-US"/>
        </w:rPr>
        <w:t xml:space="preserve">acle of what we can do with this </w:t>
      </w:r>
      <w:r w:rsidR="00E61A55" w:rsidRPr="009E0066">
        <w:rPr>
          <w:lang w:val="en-US"/>
        </w:rPr>
        <w:t>complication,</w:t>
      </w:r>
      <w:r w:rsidRPr="009E0066">
        <w:rPr>
          <w:lang w:val="en-US"/>
        </w:rPr>
        <w:t xml:space="preserve">” </w:t>
      </w:r>
      <w:r w:rsidRPr="009E0066">
        <w:rPr>
          <w:rFonts w:eastAsia="Times New Roman"/>
          <w:lang w:val="en-US"/>
        </w:rPr>
        <w:t xml:space="preserve">explains Felix Baumgartner. </w:t>
      </w:r>
    </w:p>
    <w:p w:rsidR="003D70AD" w:rsidRPr="009E0066" w:rsidRDefault="003D70AD" w:rsidP="003D70AD">
      <w:pPr>
        <w:jc w:val="both"/>
        <w:rPr>
          <w:lang w:val="en-US"/>
        </w:rPr>
      </w:pPr>
    </w:p>
    <w:p w:rsidR="0085514A" w:rsidRDefault="0085514A">
      <w:pPr>
        <w:spacing w:after="0" w:line="240" w:lineRule="auto"/>
        <w:ind w:right="0"/>
        <w:rPr>
          <w:rFonts w:asciiTheme="majorHAnsi" w:eastAsiaTheme="minorHAnsi" w:hAnsiTheme="majorHAnsi" w:cstheme="minorBidi"/>
          <w:i/>
          <w:iCs/>
          <w:sz w:val="22"/>
          <w:szCs w:val="22"/>
          <w:lang w:val="en-US"/>
        </w:rPr>
      </w:pPr>
      <w:r>
        <w:rPr>
          <w:rFonts w:asciiTheme="majorHAnsi" w:eastAsiaTheme="minorHAnsi" w:hAnsiTheme="majorHAnsi" w:cstheme="minorBidi"/>
          <w:i/>
          <w:iCs/>
          <w:sz w:val="22"/>
          <w:szCs w:val="22"/>
          <w:lang w:val="en-US"/>
        </w:rPr>
        <w:br w:type="page"/>
      </w:r>
    </w:p>
    <w:p w:rsidR="00D6701E" w:rsidRDefault="00D6701E" w:rsidP="00E61A55">
      <w:pPr>
        <w:pStyle w:val="Titre3"/>
        <w:spacing w:before="0" w:after="120"/>
        <w:ind w:left="-709"/>
        <w:jc w:val="center"/>
        <w:rPr>
          <w:rFonts w:ascii="Calibri" w:hAnsi="Calibri"/>
          <w:b/>
          <w:bCs/>
          <w:u w:val="none"/>
          <w:lang w:val="en-GB"/>
        </w:rPr>
      </w:pPr>
    </w:p>
    <w:p w:rsidR="0085514A" w:rsidRDefault="0085514A" w:rsidP="00D6701E">
      <w:pPr>
        <w:pStyle w:val="Titre3"/>
        <w:spacing w:before="0" w:after="120"/>
        <w:ind w:left="-709"/>
        <w:jc w:val="center"/>
        <w:rPr>
          <w:rFonts w:ascii="Calibri" w:hAnsi="Calibri"/>
          <w:b/>
          <w:bCs/>
          <w:u w:val="none"/>
          <w:lang w:val="en-GB"/>
        </w:rPr>
      </w:pPr>
      <w:r w:rsidRPr="0085514A">
        <w:rPr>
          <w:rFonts w:ascii="Calibri" w:hAnsi="Calibri"/>
          <w:b/>
          <w:bCs/>
          <w:u w:val="none"/>
          <w:lang w:val="en-GB"/>
        </w:rPr>
        <w:t>UR-210 CP “Black Hawk” –   Technical Specifications</w:t>
      </w:r>
    </w:p>
    <w:p w:rsidR="00E61A55" w:rsidRPr="00D6701E" w:rsidRDefault="00E61A55" w:rsidP="00E61A55">
      <w:pPr>
        <w:rPr>
          <w:rFonts w:eastAsia="Times New Roman"/>
        </w:rPr>
      </w:pPr>
    </w:p>
    <w:tbl>
      <w:tblPr>
        <w:tblW w:w="9639" w:type="dxa"/>
        <w:tblInd w:w="-851" w:type="dxa"/>
        <w:tblLook w:val="04A0" w:firstRow="1" w:lastRow="0" w:firstColumn="1" w:lastColumn="0" w:noHBand="0" w:noVBand="1"/>
      </w:tblPr>
      <w:tblGrid>
        <w:gridCol w:w="2423"/>
        <w:gridCol w:w="7216"/>
      </w:tblGrid>
      <w:tr w:rsidR="0085514A" w:rsidRPr="004429DE" w:rsidTr="0085514A">
        <w:tc>
          <w:tcPr>
            <w:tcW w:w="2423" w:type="dxa"/>
            <w:shd w:val="clear" w:color="auto" w:fill="auto"/>
          </w:tcPr>
          <w:p w:rsidR="0085514A" w:rsidRPr="004429DE" w:rsidRDefault="0085514A" w:rsidP="0085514A">
            <w:pPr>
              <w:pStyle w:val="Titre4"/>
              <w:keepLines w:val="0"/>
              <w:numPr>
                <w:ilvl w:val="3"/>
                <w:numId w:val="1"/>
              </w:numPr>
              <w:suppressAutoHyphens/>
              <w:spacing w:before="0" w:line="276" w:lineRule="auto"/>
              <w:ind w:left="0" w:firstLine="0"/>
              <w:rPr>
                <w:rFonts w:ascii="Calibri" w:hAnsi="Calibri"/>
                <w:b/>
                <w:sz w:val="22"/>
                <w:szCs w:val="22"/>
                <w:lang w:val="fr-FR"/>
              </w:rPr>
            </w:pPr>
            <w:r w:rsidRPr="004429DE">
              <w:rPr>
                <w:rFonts w:ascii="Calibri" w:hAnsi="Calibri"/>
                <w:b/>
                <w:lang w:val="en-US"/>
              </w:rPr>
              <w:t>Case</w:t>
            </w:r>
          </w:p>
        </w:tc>
        <w:tc>
          <w:tcPr>
            <w:tcW w:w="7216" w:type="dxa"/>
            <w:shd w:val="clear" w:color="auto" w:fill="auto"/>
          </w:tcPr>
          <w:p w:rsidR="0085514A" w:rsidRPr="004429DE" w:rsidRDefault="0085514A" w:rsidP="00AC59C0">
            <w:pPr>
              <w:rPr>
                <w:lang w:eastAsia="ar-SA"/>
              </w:rPr>
            </w:pPr>
          </w:p>
        </w:tc>
      </w:tr>
      <w:tr w:rsidR="0085514A" w:rsidRPr="00497415" w:rsidTr="0085514A">
        <w:tc>
          <w:tcPr>
            <w:tcW w:w="2423" w:type="dxa"/>
            <w:shd w:val="clear" w:color="auto" w:fill="auto"/>
          </w:tcPr>
          <w:p w:rsidR="0085514A" w:rsidRPr="004429DE" w:rsidRDefault="0085514A" w:rsidP="00AC59C0">
            <w:pPr>
              <w:rPr>
                <w:lang w:eastAsia="ar-SA"/>
              </w:rPr>
            </w:pPr>
            <w:r w:rsidRPr="004429DE">
              <w:rPr>
                <w:lang w:val="en-US" w:eastAsia="ar-SA"/>
              </w:rPr>
              <w:t>Material</w:t>
            </w:r>
          </w:p>
        </w:tc>
        <w:tc>
          <w:tcPr>
            <w:tcW w:w="7216" w:type="dxa"/>
            <w:shd w:val="clear" w:color="auto" w:fill="auto"/>
          </w:tcPr>
          <w:p w:rsidR="0085514A" w:rsidRPr="00A26F85" w:rsidRDefault="0085514A" w:rsidP="00AC59C0">
            <w:pPr>
              <w:rPr>
                <w:lang w:val="en-US" w:eastAsia="ar-SA"/>
              </w:rPr>
            </w:pPr>
            <w:r w:rsidRPr="004429DE">
              <w:rPr>
                <w:lang w:val="en-US" w:eastAsia="ar-SA"/>
              </w:rPr>
              <w:t xml:space="preserve">Titanium and </w:t>
            </w:r>
            <w:proofErr w:type="spellStart"/>
            <w:r w:rsidRPr="004429DE">
              <w:t>AlTiN</w:t>
            </w:r>
            <w:proofErr w:type="spellEnd"/>
            <w:r w:rsidRPr="004429DE">
              <w:t xml:space="preserve">-treated </w:t>
            </w:r>
            <w:r w:rsidRPr="004429DE">
              <w:rPr>
                <w:lang w:val="en-US" w:eastAsia="ar-SA"/>
              </w:rPr>
              <w:t>steel</w:t>
            </w:r>
          </w:p>
        </w:tc>
      </w:tr>
      <w:tr w:rsidR="0085514A" w:rsidRPr="00497415" w:rsidTr="0085514A">
        <w:tc>
          <w:tcPr>
            <w:tcW w:w="2423" w:type="dxa"/>
            <w:shd w:val="clear" w:color="auto" w:fill="auto"/>
          </w:tcPr>
          <w:p w:rsidR="0085514A" w:rsidRPr="004429DE" w:rsidRDefault="0085514A" w:rsidP="00AC59C0">
            <w:pPr>
              <w:rPr>
                <w:lang w:eastAsia="ar-SA"/>
              </w:rPr>
            </w:pPr>
            <w:r w:rsidRPr="004429DE">
              <w:rPr>
                <w:lang w:val="en-US" w:eastAsia="ar-SA"/>
              </w:rPr>
              <w:t>Dimensions</w:t>
            </w:r>
          </w:p>
        </w:tc>
        <w:tc>
          <w:tcPr>
            <w:tcW w:w="7216" w:type="dxa"/>
            <w:shd w:val="clear" w:color="auto" w:fill="auto"/>
          </w:tcPr>
          <w:p w:rsidR="0085514A" w:rsidRPr="00A26F85" w:rsidRDefault="0085514A" w:rsidP="00AC59C0">
            <w:pPr>
              <w:rPr>
                <w:lang w:val="en-US" w:eastAsia="ar-SA"/>
              </w:rPr>
            </w:pPr>
            <w:r w:rsidRPr="004429DE">
              <w:rPr>
                <w:lang w:val="en-US" w:eastAsia="ar-SA"/>
              </w:rPr>
              <w:t>Width 43.8mm, length 53.6mm, thickness 17.8mm</w:t>
            </w:r>
          </w:p>
        </w:tc>
      </w:tr>
      <w:tr w:rsidR="0085514A" w:rsidRPr="004429DE" w:rsidTr="0085514A">
        <w:trPr>
          <w:trHeight w:val="466"/>
        </w:trPr>
        <w:tc>
          <w:tcPr>
            <w:tcW w:w="2423" w:type="dxa"/>
            <w:shd w:val="clear" w:color="auto" w:fill="auto"/>
          </w:tcPr>
          <w:p w:rsidR="0085514A" w:rsidRPr="004429DE" w:rsidRDefault="0085514A" w:rsidP="00AC59C0">
            <w:pPr>
              <w:rPr>
                <w:lang w:eastAsia="ar-SA"/>
              </w:rPr>
            </w:pPr>
            <w:r w:rsidRPr="004429DE">
              <w:rPr>
                <w:lang w:val="en-US" w:eastAsia="ar-SA"/>
              </w:rPr>
              <w:t>Glasses</w:t>
            </w:r>
          </w:p>
        </w:tc>
        <w:tc>
          <w:tcPr>
            <w:tcW w:w="7216" w:type="dxa"/>
            <w:shd w:val="clear" w:color="auto" w:fill="auto"/>
          </w:tcPr>
          <w:p w:rsidR="0085514A" w:rsidRPr="004429DE" w:rsidRDefault="0085514A" w:rsidP="00AC59C0">
            <w:pPr>
              <w:rPr>
                <w:lang w:eastAsia="ar-SA"/>
              </w:rPr>
            </w:pPr>
            <w:r w:rsidRPr="004429DE">
              <w:rPr>
                <w:lang w:val="en-US" w:eastAsia="ar-SA"/>
              </w:rPr>
              <w:t>Sapphire crystal</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Water resistance</w:t>
            </w:r>
          </w:p>
        </w:tc>
        <w:tc>
          <w:tcPr>
            <w:tcW w:w="7216" w:type="dxa"/>
            <w:shd w:val="clear" w:color="auto" w:fill="auto"/>
          </w:tcPr>
          <w:p w:rsidR="0085514A" w:rsidRPr="00384A5E" w:rsidRDefault="0085514A" w:rsidP="00AC59C0">
            <w:pPr>
              <w:rPr>
                <w:lang w:val="en-US" w:eastAsia="ar-SA"/>
              </w:rPr>
            </w:pPr>
            <w:r w:rsidRPr="004429DE">
              <w:rPr>
                <w:lang w:val="en-US" w:eastAsia="ar-SA"/>
              </w:rPr>
              <w:t>30m/100’/3ATM</w:t>
            </w:r>
          </w:p>
        </w:tc>
      </w:tr>
      <w:tr w:rsidR="0085514A" w:rsidRPr="00497415" w:rsidTr="0085514A">
        <w:tc>
          <w:tcPr>
            <w:tcW w:w="2423" w:type="dxa"/>
            <w:shd w:val="clear" w:color="auto" w:fill="auto"/>
          </w:tcPr>
          <w:p w:rsidR="0085514A" w:rsidRDefault="0085514A" w:rsidP="00AC59C0">
            <w:pPr>
              <w:rPr>
                <w:lang w:val="en-US" w:eastAsia="ar-SA"/>
              </w:rPr>
            </w:pPr>
            <w:r w:rsidRPr="004429DE">
              <w:rPr>
                <w:lang w:val="en-US" w:eastAsia="ar-SA"/>
              </w:rPr>
              <w:t>Surface finishes</w:t>
            </w:r>
          </w:p>
          <w:p w:rsidR="0085514A" w:rsidRPr="004429DE" w:rsidRDefault="0085514A" w:rsidP="00AC59C0">
            <w:pPr>
              <w:rPr>
                <w:lang w:eastAsia="ar-SA"/>
              </w:rPr>
            </w:pPr>
            <w:r>
              <w:rPr>
                <w:lang w:val="en-US" w:eastAsia="ar-SA"/>
              </w:rPr>
              <w:t xml:space="preserve">Strap: </w:t>
            </w:r>
          </w:p>
        </w:tc>
        <w:tc>
          <w:tcPr>
            <w:tcW w:w="7216" w:type="dxa"/>
            <w:shd w:val="clear" w:color="auto" w:fill="auto"/>
          </w:tcPr>
          <w:p w:rsidR="0085514A" w:rsidRDefault="0085514A" w:rsidP="0085514A">
            <w:pPr>
              <w:rPr>
                <w:lang w:val="en-US" w:eastAsia="ar-SA"/>
              </w:rPr>
            </w:pPr>
            <w:proofErr w:type="spellStart"/>
            <w:r>
              <w:rPr>
                <w:lang w:val="en-US" w:eastAsia="ar-SA"/>
              </w:rPr>
              <w:t>Clou</w:t>
            </w:r>
            <w:proofErr w:type="spellEnd"/>
            <w:r>
              <w:rPr>
                <w:lang w:val="en-US" w:eastAsia="ar-SA"/>
              </w:rPr>
              <w:t xml:space="preserve"> de Paris; satin finish; bead-blasted</w:t>
            </w:r>
          </w:p>
          <w:p w:rsidR="0085514A" w:rsidRPr="00384A5E" w:rsidRDefault="0085514A" w:rsidP="00AC59C0">
            <w:pPr>
              <w:rPr>
                <w:lang w:val="en-US" w:eastAsia="ar-SA"/>
              </w:rPr>
            </w:pPr>
            <w:r>
              <w:rPr>
                <w:lang w:val="en-US" w:eastAsia="ar-SA"/>
              </w:rPr>
              <w:t>Fabric</w:t>
            </w:r>
          </w:p>
        </w:tc>
      </w:tr>
      <w:tr w:rsidR="0085514A" w:rsidRPr="00497415" w:rsidTr="0085514A">
        <w:tc>
          <w:tcPr>
            <w:tcW w:w="2423" w:type="dxa"/>
            <w:shd w:val="clear" w:color="auto" w:fill="auto"/>
          </w:tcPr>
          <w:p w:rsidR="0085514A" w:rsidRPr="00A26F85" w:rsidRDefault="0085514A" w:rsidP="00AC59C0">
            <w:pPr>
              <w:rPr>
                <w:lang w:val="en-US" w:eastAsia="ar-SA"/>
              </w:rPr>
            </w:pPr>
          </w:p>
        </w:tc>
        <w:tc>
          <w:tcPr>
            <w:tcW w:w="7216" w:type="dxa"/>
            <w:shd w:val="clear" w:color="auto" w:fill="auto"/>
          </w:tcPr>
          <w:p w:rsidR="0085514A" w:rsidRPr="00A26F85" w:rsidRDefault="0085514A" w:rsidP="00AC59C0">
            <w:pPr>
              <w:rPr>
                <w:lang w:val="en-US" w:eastAsia="ar-SA"/>
              </w:rPr>
            </w:pPr>
          </w:p>
        </w:tc>
      </w:tr>
      <w:tr w:rsidR="0085514A" w:rsidRPr="004429DE" w:rsidTr="0085514A">
        <w:tc>
          <w:tcPr>
            <w:tcW w:w="2423" w:type="dxa"/>
            <w:shd w:val="clear" w:color="auto" w:fill="auto"/>
          </w:tcPr>
          <w:p w:rsidR="0085514A" w:rsidRPr="004429DE" w:rsidRDefault="0085514A" w:rsidP="0085514A">
            <w:pPr>
              <w:pStyle w:val="Titre4"/>
              <w:keepLines w:val="0"/>
              <w:numPr>
                <w:ilvl w:val="3"/>
                <w:numId w:val="1"/>
              </w:numPr>
              <w:suppressAutoHyphens/>
              <w:spacing w:before="0" w:line="276" w:lineRule="auto"/>
              <w:ind w:left="0" w:firstLine="0"/>
              <w:rPr>
                <w:rFonts w:ascii="Calibri" w:hAnsi="Calibri"/>
                <w:b/>
                <w:sz w:val="22"/>
                <w:szCs w:val="22"/>
                <w:lang w:val="fr-FR"/>
              </w:rPr>
            </w:pPr>
            <w:r w:rsidRPr="004429DE">
              <w:rPr>
                <w:rFonts w:ascii="Calibri" w:hAnsi="Calibri"/>
                <w:b/>
                <w:lang w:val="en-US"/>
              </w:rPr>
              <w:t>Movement</w:t>
            </w:r>
          </w:p>
        </w:tc>
        <w:tc>
          <w:tcPr>
            <w:tcW w:w="7216" w:type="dxa"/>
            <w:shd w:val="clear" w:color="auto" w:fill="auto"/>
          </w:tcPr>
          <w:p w:rsidR="0085514A" w:rsidRPr="004429DE" w:rsidRDefault="0085514A" w:rsidP="00AC59C0">
            <w:pPr>
              <w:rPr>
                <w:lang w:eastAsia="ar-SA"/>
              </w:rPr>
            </w:pP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Caliber</w:t>
            </w:r>
          </w:p>
        </w:tc>
        <w:tc>
          <w:tcPr>
            <w:tcW w:w="7216" w:type="dxa"/>
            <w:shd w:val="clear" w:color="auto" w:fill="auto"/>
          </w:tcPr>
          <w:p w:rsidR="0085514A" w:rsidRPr="004429DE" w:rsidRDefault="0085514A" w:rsidP="00AC59C0">
            <w:pPr>
              <w:rPr>
                <w:lang w:eastAsia="ar-SA"/>
              </w:rPr>
            </w:pPr>
            <w:r w:rsidRPr="004429DE">
              <w:rPr>
                <w:lang w:val="en-US" w:eastAsia="ar-SA"/>
              </w:rPr>
              <w:t>UR-7.10</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Jewels</w:t>
            </w:r>
          </w:p>
        </w:tc>
        <w:tc>
          <w:tcPr>
            <w:tcW w:w="7216" w:type="dxa"/>
            <w:shd w:val="clear" w:color="auto" w:fill="auto"/>
          </w:tcPr>
          <w:p w:rsidR="0085514A" w:rsidRPr="004429DE" w:rsidRDefault="0085514A" w:rsidP="00AC59C0">
            <w:pPr>
              <w:rPr>
                <w:lang w:eastAsia="ar-SA"/>
              </w:rPr>
            </w:pPr>
            <w:r w:rsidRPr="004429DE">
              <w:rPr>
                <w:lang w:val="en-US" w:eastAsia="ar-SA"/>
              </w:rPr>
              <w:t>51</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Escapement</w:t>
            </w:r>
          </w:p>
        </w:tc>
        <w:tc>
          <w:tcPr>
            <w:tcW w:w="7216" w:type="dxa"/>
            <w:shd w:val="clear" w:color="auto" w:fill="auto"/>
          </w:tcPr>
          <w:p w:rsidR="0085514A" w:rsidRPr="004429DE" w:rsidRDefault="0085514A" w:rsidP="00AC59C0">
            <w:pPr>
              <w:rPr>
                <w:lang w:eastAsia="ar-SA"/>
              </w:rPr>
            </w:pPr>
            <w:r w:rsidRPr="004429DE">
              <w:rPr>
                <w:lang w:val="en-US" w:eastAsia="ar-SA"/>
              </w:rPr>
              <w:t>Swiss lever</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Balance</w:t>
            </w:r>
          </w:p>
        </w:tc>
        <w:tc>
          <w:tcPr>
            <w:tcW w:w="7216" w:type="dxa"/>
            <w:shd w:val="clear" w:color="auto" w:fill="auto"/>
          </w:tcPr>
          <w:p w:rsidR="0085514A" w:rsidRPr="004429DE" w:rsidRDefault="0085514A" w:rsidP="00AC59C0">
            <w:pPr>
              <w:rPr>
                <w:lang w:eastAsia="ar-SA"/>
              </w:rPr>
            </w:pPr>
            <w:r w:rsidRPr="004429DE">
              <w:rPr>
                <w:lang w:val="en-US" w:eastAsia="ar-SA"/>
              </w:rPr>
              <w:t>Monometallic</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Frequency</w:t>
            </w:r>
          </w:p>
        </w:tc>
        <w:tc>
          <w:tcPr>
            <w:tcW w:w="7216" w:type="dxa"/>
            <w:shd w:val="clear" w:color="auto" w:fill="auto"/>
          </w:tcPr>
          <w:p w:rsidR="0085514A" w:rsidRPr="004429DE" w:rsidRDefault="0085514A" w:rsidP="00AC59C0">
            <w:pPr>
              <w:rPr>
                <w:lang w:eastAsia="ar-SA"/>
              </w:rPr>
            </w:pPr>
            <w:r w:rsidRPr="004429DE">
              <w:rPr>
                <w:lang w:val="en-US" w:eastAsia="ar-SA"/>
              </w:rPr>
              <w:t>28,800v/h, 4Hz</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Balance spring</w:t>
            </w:r>
          </w:p>
        </w:tc>
        <w:tc>
          <w:tcPr>
            <w:tcW w:w="7216" w:type="dxa"/>
            <w:shd w:val="clear" w:color="auto" w:fill="auto"/>
          </w:tcPr>
          <w:p w:rsidR="0085514A" w:rsidRPr="004429DE" w:rsidRDefault="0085514A" w:rsidP="00AC59C0">
            <w:pPr>
              <w:rPr>
                <w:lang w:eastAsia="ar-SA"/>
              </w:rPr>
            </w:pPr>
            <w:r w:rsidRPr="004429DE">
              <w:rPr>
                <w:lang w:val="en-US" w:eastAsia="ar-SA"/>
              </w:rPr>
              <w:t>Flat</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Power source</w:t>
            </w:r>
          </w:p>
        </w:tc>
        <w:tc>
          <w:tcPr>
            <w:tcW w:w="7216" w:type="dxa"/>
            <w:shd w:val="clear" w:color="auto" w:fill="auto"/>
          </w:tcPr>
          <w:p w:rsidR="0085514A" w:rsidRPr="004429DE" w:rsidRDefault="0085514A" w:rsidP="00AC59C0">
            <w:pPr>
              <w:rPr>
                <w:lang w:eastAsia="ar-SA"/>
              </w:rPr>
            </w:pPr>
            <w:r w:rsidRPr="004429DE">
              <w:rPr>
                <w:lang w:val="en-US" w:eastAsia="ar-SA"/>
              </w:rPr>
              <w:t>Single mainspring barrel</w:t>
            </w:r>
          </w:p>
        </w:tc>
      </w:tr>
      <w:tr w:rsidR="0085514A" w:rsidRPr="004429DE" w:rsidTr="0085514A">
        <w:tc>
          <w:tcPr>
            <w:tcW w:w="2423" w:type="dxa"/>
            <w:shd w:val="clear" w:color="auto" w:fill="auto"/>
          </w:tcPr>
          <w:p w:rsidR="0085514A" w:rsidRPr="004429DE" w:rsidRDefault="0085514A" w:rsidP="00AC59C0">
            <w:pPr>
              <w:rPr>
                <w:lang w:eastAsia="ar-SA"/>
              </w:rPr>
            </w:pPr>
            <w:r w:rsidRPr="004429DE">
              <w:rPr>
                <w:lang w:val="en-US" w:eastAsia="ar-SA"/>
              </w:rPr>
              <w:t>Power reserve</w:t>
            </w:r>
          </w:p>
        </w:tc>
        <w:tc>
          <w:tcPr>
            <w:tcW w:w="7216" w:type="dxa"/>
            <w:shd w:val="clear" w:color="auto" w:fill="auto"/>
          </w:tcPr>
          <w:p w:rsidR="0085514A" w:rsidRPr="004429DE" w:rsidRDefault="0085514A" w:rsidP="00AC59C0">
            <w:pPr>
              <w:rPr>
                <w:lang w:eastAsia="ar-SA"/>
              </w:rPr>
            </w:pPr>
            <w:r w:rsidRPr="004429DE">
              <w:rPr>
                <w:lang w:val="en-US" w:eastAsia="ar-SA"/>
              </w:rPr>
              <w:t>39 hours</w:t>
            </w:r>
          </w:p>
        </w:tc>
      </w:tr>
      <w:tr w:rsidR="0085514A" w:rsidRPr="00497415" w:rsidTr="0085514A">
        <w:tc>
          <w:tcPr>
            <w:tcW w:w="2423" w:type="dxa"/>
            <w:shd w:val="clear" w:color="auto" w:fill="auto"/>
          </w:tcPr>
          <w:p w:rsidR="0085514A" w:rsidRPr="004429DE" w:rsidRDefault="0085514A" w:rsidP="00AC59C0">
            <w:pPr>
              <w:rPr>
                <w:lang w:eastAsia="ar-SA"/>
              </w:rPr>
            </w:pPr>
            <w:r w:rsidRPr="004429DE">
              <w:rPr>
                <w:lang w:val="en-US" w:eastAsia="ar-SA"/>
              </w:rPr>
              <w:t>Winding system</w:t>
            </w:r>
          </w:p>
        </w:tc>
        <w:tc>
          <w:tcPr>
            <w:tcW w:w="7216" w:type="dxa"/>
            <w:shd w:val="clear" w:color="auto" w:fill="auto"/>
          </w:tcPr>
          <w:p w:rsidR="0085514A" w:rsidRPr="00A26F85" w:rsidRDefault="0085514A" w:rsidP="00AC59C0">
            <w:pPr>
              <w:rPr>
                <w:lang w:val="en-US" w:eastAsia="ar-SA"/>
              </w:rPr>
            </w:pPr>
            <w:r w:rsidRPr="004429DE">
              <w:rPr>
                <w:lang w:val="en-US" w:eastAsia="ar-SA"/>
              </w:rPr>
              <w:t xml:space="preserve">Self-winding coupled to turbines </w:t>
            </w:r>
          </w:p>
        </w:tc>
      </w:tr>
      <w:tr w:rsidR="0085514A" w:rsidRPr="00497415" w:rsidTr="0085514A">
        <w:tc>
          <w:tcPr>
            <w:tcW w:w="2423" w:type="dxa"/>
            <w:shd w:val="clear" w:color="auto" w:fill="auto"/>
          </w:tcPr>
          <w:p w:rsidR="00E61A55" w:rsidRDefault="00E61A55" w:rsidP="00AC59C0">
            <w:pPr>
              <w:rPr>
                <w:lang w:val="en-US" w:eastAsia="ar-SA"/>
              </w:rPr>
            </w:pPr>
          </w:p>
          <w:p w:rsidR="00E61A55" w:rsidRDefault="00E61A55" w:rsidP="00AC59C0">
            <w:pPr>
              <w:rPr>
                <w:lang w:val="en-US" w:eastAsia="ar-SA"/>
              </w:rPr>
            </w:pPr>
          </w:p>
          <w:p w:rsidR="00D6701E" w:rsidRDefault="00D6701E" w:rsidP="00AC59C0">
            <w:pPr>
              <w:rPr>
                <w:lang w:val="en-US" w:eastAsia="ar-SA"/>
              </w:rPr>
            </w:pPr>
          </w:p>
          <w:p w:rsidR="0085514A" w:rsidRPr="004429DE" w:rsidRDefault="0085514A" w:rsidP="00AC59C0">
            <w:pPr>
              <w:rPr>
                <w:lang w:eastAsia="ar-SA"/>
              </w:rPr>
            </w:pPr>
            <w:r w:rsidRPr="004429DE">
              <w:rPr>
                <w:lang w:val="en-US" w:eastAsia="ar-SA"/>
              </w:rPr>
              <w:t>Materials</w:t>
            </w:r>
          </w:p>
        </w:tc>
        <w:tc>
          <w:tcPr>
            <w:tcW w:w="7216" w:type="dxa"/>
            <w:shd w:val="clear" w:color="auto" w:fill="auto"/>
          </w:tcPr>
          <w:p w:rsidR="00E61A55" w:rsidRDefault="00E61A55" w:rsidP="00AC59C0">
            <w:pPr>
              <w:rPr>
                <w:lang w:val="en-US" w:eastAsia="ar-SA"/>
              </w:rPr>
            </w:pPr>
          </w:p>
          <w:p w:rsidR="00E61A55" w:rsidRDefault="00E61A55" w:rsidP="00AC59C0">
            <w:pPr>
              <w:rPr>
                <w:lang w:val="en-US" w:eastAsia="ar-SA"/>
              </w:rPr>
            </w:pPr>
          </w:p>
          <w:p w:rsidR="00D6701E" w:rsidRDefault="00D6701E" w:rsidP="00AC59C0">
            <w:pPr>
              <w:rPr>
                <w:lang w:val="en-US" w:eastAsia="ar-SA"/>
              </w:rPr>
            </w:pPr>
          </w:p>
          <w:p w:rsidR="0085514A" w:rsidRPr="00A26F85" w:rsidRDefault="0085514A" w:rsidP="00AC59C0">
            <w:pPr>
              <w:rPr>
                <w:lang w:val="en-US" w:eastAsia="ar-SA"/>
              </w:rPr>
            </w:pPr>
            <w:r w:rsidRPr="004429DE">
              <w:rPr>
                <w:lang w:val="en-US" w:eastAsia="ar-SA"/>
              </w:rPr>
              <w:t>Plate in ARCAP P40; 3D minute hand in aluminum with brass counterweight; central cylindrical spiral in spring-steel; hour satellites in aluminum; central carrousel and screws in Titanium Grade 5</w:t>
            </w:r>
          </w:p>
        </w:tc>
      </w:tr>
      <w:tr w:rsidR="0085514A" w:rsidRPr="00497415" w:rsidTr="0085514A">
        <w:tc>
          <w:tcPr>
            <w:tcW w:w="2423" w:type="dxa"/>
            <w:shd w:val="clear" w:color="auto" w:fill="auto"/>
          </w:tcPr>
          <w:p w:rsidR="0085514A" w:rsidRPr="004429DE" w:rsidRDefault="0085514A" w:rsidP="00AC59C0">
            <w:pPr>
              <w:rPr>
                <w:lang w:eastAsia="ar-SA"/>
              </w:rPr>
            </w:pPr>
            <w:r w:rsidRPr="004429DE">
              <w:rPr>
                <w:lang w:val="en-US" w:eastAsia="ar-SA"/>
              </w:rPr>
              <w:lastRenderedPageBreak/>
              <w:t>Surface finishes</w:t>
            </w:r>
          </w:p>
        </w:tc>
        <w:tc>
          <w:tcPr>
            <w:tcW w:w="7216" w:type="dxa"/>
            <w:shd w:val="clear" w:color="auto" w:fill="auto"/>
          </w:tcPr>
          <w:p w:rsidR="0085514A" w:rsidRPr="00A26F85" w:rsidRDefault="0085514A" w:rsidP="00AC59C0">
            <w:pPr>
              <w:rPr>
                <w:lang w:val="en-US" w:eastAsia="ar-SA"/>
              </w:rPr>
            </w:pPr>
            <w:r w:rsidRPr="004429DE">
              <w:rPr>
                <w:lang w:val="en-US" w:eastAsia="ar-SA"/>
              </w:rPr>
              <w:t>Circular graining, sandblasted, circular and straight satin-finished plate; satin-finished and diamond-polished satellites; beveled and polished screw heads</w:t>
            </w:r>
          </w:p>
        </w:tc>
      </w:tr>
    </w:tbl>
    <w:p w:rsidR="0085514A" w:rsidRDefault="0085514A" w:rsidP="005B650F">
      <w:pPr>
        <w:widowControl w:val="0"/>
        <w:autoSpaceDE w:val="0"/>
        <w:autoSpaceDN w:val="0"/>
        <w:adjustRightInd w:val="0"/>
        <w:spacing w:after="0"/>
        <w:ind w:right="0"/>
        <w:jc w:val="both"/>
        <w:rPr>
          <w:rFonts w:asciiTheme="majorHAnsi" w:eastAsiaTheme="minorHAnsi" w:hAnsiTheme="majorHAnsi" w:cstheme="minorBidi"/>
          <w:i/>
          <w:iCs/>
          <w:sz w:val="22"/>
          <w:szCs w:val="22"/>
        </w:rPr>
      </w:pPr>
    </w:p>
    <w:p w:rsidR="00D6701E" w:rsidRDefault="00D6701E" w:rsidP="005B650F">
      <w:pPr>
        <w:widowControl w:val="0"/>
        <w:autoSpaceDE w:val="0"/>
        <w:autoSpaceDN w:val="0"/>
        <w:adjustRightInd w:val="0"/>
        <w:spacing w:after="0"/>
        <w:ind w:right="0"/>
        <w:jc w:val="both"/>
        <w:rPr>
          <w:rFonts w:asciiTheme="majorHAnsi" w:eastAsiaTheme="minorHAnsi" w:hAnsiTheme="majorHAnsi" w:cstheme="minorBidi"/>
          <w:i/>
          <w:iCs/>
          <w:sz w:val="22"/>
          <w:szCs w:val="22"/>
        </w:rPr>
      </w:pPr>
    </w:p>
    <w:p w:rsidR="0085514A" w:rsidRPr="00E61A55" w:rsidRDefault="0085514A" w:rsidP="005B650F">
      <w:pPr>
        <w:widowControl w:val="0"/>
        <w:autoSpaceDE w:val="0"/>
        <w:autoSpaceDN w:val="0"/>
        <w:adjustRightInd w:val="0"/>
        <w:spacing w:after="0"/>
        <w:ind w:right="0"/>
        <w:jc w:val="both"/>
        <w:rPr>
          <w:lang w:val="es-ES" w:eastAsia="ar-SA"/>
        </w:rPr>
      </w:pPr>
      <w:r w:rsidRPr="00E61A55">
        <w:rPr>
          <w:lang w:val="es-ES" w:eastAsia="ar-SA"/>
        </w:rPr>
        <w:t xml:space="preserve">Media </w:t>
      </w:r>
      <w:proofErr w:type="spellStart"/>
      <w:proofErr w:type="gramStart"/>
      <w:r w:rsidRPr="00E61A55">
        <w:rPr>
          <w:lang w:val="es-ES" w:eastAsia="ar-SA"/>
        </w:rPr>
        <w:t>contact</w:t>
      </w:r>
      <w:proofErr w:type="spellEnd"/>
      <w:r w:rsidR="00E61A55" w:rsidRPr="00E61A55">
        <w:rPr>
          <w:lang w:val="es-ES" w:eastAsia="ar-SA"/>
        </w:rPr>
        <w:t xml:space="preserve"> :</w:t>
      </w:r>
      <w:proofErr w:type="gramEnd"/>
    </w:p>
    <w:p w:rsidR="00AE7975" w:rsidRDefault="0085514A" w:rsidP="00E61A55">
      <w:pPr>
        <w:widowControl w:val="0"/>
        <w:autoSpaceDE w:val="0"/>
        <w:autoSpaceDN w:val="0"/>
        <w:adjustRightInd w:val="0"/>
        <w:spacing w:after="0"/>
        <w:ind w:right="0"/>
        <w:jc w:val="both"/>
        <w:rPr>
          <w:lang w:val="es-ES" w:eastAsia="ar-SA"/>
        </w:rPr>
      </w:pPr>
      <w:r w:rsidRPr="00E61A55">
        <w:rPr>
          <w:lang w:val="es-ES" w:eastAsia="ar-SA"/>
        </w:rPr>
        <w:t>Ms Yacine Sar</w:t>
      </w:r>
      <w:r w:rsidR="00E61A55" w:rsidRPr="00E61A55">
        <w:rPr>
          <w:lang w:val="es-ES" w:eastAsia="ar-SA"/>
        </w:rPr>
        <w:t xml:space="preserve"> </w:t>
      </w:r>
    </w:p>
    <w:p w:rsidR="0085514A" w:rsidRPr="00E61A55" w:rsidRDefault="00CE41ED" w:rsidP="00E61A55">
      <w:pPr>
        <w:widowControl w:val="0"/>
        <w:autoSpaceDE w:val="0"/>
        <w:autoSpaceDN w:val="0"/>
        <w:adjustRightInd w:val="0"/>
        <w:spacing w:after="0"/>
        <w:ind w:right="0"/>
        <w:jc w:val="both"/>
        <w:rPr>
          <w:lang w:val="es-ES" w:eastAsia="ar-SA"/>
        </w:rPr>
      </w:pPr>
      <w:hyperlink r:id="rId16" w:history="1">
        <w:r w:rsidR="0085514A" w:rsidRPr="00E61A55">
          <w:rPr>
            <w:lang w:val="es-ES" w:eastAsia="ar-SA"/>
          </w:rPr>
          <w:t>press@urwerk.com</w:t>
        </w:r>
      </w:hyperlink>
    </w:p>
    <w:p w:rsidR="00AE7975" w:rsidRDefault="0085514A" w:rsidP="00E61A55">
      <w:pPr>
        <w:widowControl w:val="0"/>
        <w:autoSpaceDE w:val="0"/>
        <w:autoSpaceDN w:val="0"/>
        <w:adjustRightInd w:val="0"/>
        <w:spacing w:after="0"/>
        <w:ind w:right="0"/>
        <w:jc w:val="both"/>
        <w:rPr>
          <w:lang w:val="en-US" w:eastAsia="ar-SA"/>
        </w:rPr>
      </w:pPr>
      <w:proofErr w:type="gramStart"/>
      <w:r w:rsidRPr="00E61A55">
        <w:rPr>
          <w:lang w:val="en-US" w:eastAsia="ar-SA"/>
        </w:rPr>
        <w:t>Mob  +</w:t>
      </w:r>
      <w:proofErr w:type="gramEnd"/>
      <w:r w:rsidRPr="00E61A55">
        <w:rPr>
          <w:lang w:val="en-US" w:eastAsia="ar-SA"/>
        </w:rPr>
        <w:t>41 79 834 4665</w:t>
      </w:r>
      <w:r w:rsidR="00E61A55">
        <w:rPr>
          <w:lang w:val="en-US" w:eastAsia="ar-SA"/>
        </w:rPr>
        <w:t xml:space="preserve">  </w:t>
      </w:r>
    </w:p>
    <w:p w:rsidR="0085514A" w:rsidRDefault="0085514A" w:rsidP="00E61A55">
      <w:pPr>
        <w:widowControl w:val="0"/>
        <w:autoSpaceDE w:val="0"/>
        <w:autoSpaceDN w:val="0"/>
        <w:adjustRightInd w:val="0"/>
        <w:spacing w:after="0"/>
        <w:ind w:right="0"/>
        <w:jc w:val="both"/>
        <w:rPr>
          <w:lang w:val="en-US" w:eastAsia="ar-SA"/>
        </w:rPr>
      </w:pPr>
      <w:proofErr w:type="gramStart"/>
      <w:r w:rsidRPr="00E61A55">
        <w:rPr>
          <w:lang w:val="en-US" w:eastAsia="ar-SA"/>
        </w:rPr>
        <w:t>Tel  +</w:t>
      </w:r>
      <w:proofErr w:type="gramEnd"/>
      <w:r w:rsidRPr="00E61A55">
        <w:rPr>
          <w:lang w:val="en-US" w:eastAsia="ar-SA"/>
        </w:rPr>
        <w:t>41 22 900 2027</w:t>
      </w:r>
    </w:p>
    <w:p w:rsidR="001C7C73" w:rsidRDefault="00CE41ED" w:rsidP="00E61A55">
      <w:pPr>
        <w:widowControl w:val="0"/>
        <w:autoSpaceDE w:val="0"/>
        <w:autoSpaceDN w:val="0"/>
        <w:adjustRightInd w:val="0"/>
        <w:spacing w:after="0"/>
        <w:ind w:right="0"/>
        <w:jc w:val="both"/>
        <w:rPr>
          <w:lang w:val="en-US" w:eastAsia="ar-SA"/>
        </w:rPr>
      </w:pPr>
      <w:hyperlink r:id="rId17" w:history="1">
        <w:r w:rsidR="001C7C73" w:rsidRPr="00A2085B">
          <w:rPr>
            <w:rStyle w:val="Lienhypertexte"/>
            <w:lang w:val="en-US" w:eastAsia="ar-SA"/>
          </w:rPr>
          <w:t>www.urwerk.com</w:t>
        </w:r>
      </w:hyperlink>
    </w:p>
    <w:p w:rsidR="001C7C73" w:rsidRPr="00E61A55" w:rsidRDefault="001C7C73" w:rsidP="00E61A55">
      <w:pPr>
        <w:widowControl w:val="0"/>
        <w:autoSpaceDE w:val="0"/>
        <w:autoSpaceDN w:val="0"/>
        <w:adjustRightInd w:val="0"/>
        <w:spacing w:after="0"/>
        <w:ind w:right="0"/>
        <w:jc w:val="both"/>
        <w:rPr>
          <w:lang w:val="en-US" w:eastAsia="ar-SA"/>
        </w:rPr>
      </w:pPr>
    </w:p>
    <w:sectPr w:rsidR="001C7C73" w:rsidRPr="00E61A55" w:rsidSect="00784B71">
      <w:headerReference w:type="default" r:id="rId18"/>
      <w:pgSz w:w="12240" w:h="15840"/>
      <w:pgMar w:top="1440" w:right="175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1ED" w:rsidRDefault="00CE41ED" w:rsidP="00784B71">
      <w:pPr>
        <w:spacing w:after="0" w:line="240" w:lineRule="auto"/>
      </w:pPr>
      <w:r>
        <w:separator/>
      </w:r>
    </w:p>
  </w:endnote>
  <w:endnote w:type="continuationSeparator" w:id="0">
    <w:p w:rsidR="00CE41ED" w:rsidRDefault="00CE41ED" w:rsidP="0078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Light">
    <w:charset w:val="00"/>
    <w:family w:val="auto"/>
    <w:pitch w:val="variable"/>
    <w:sig w:usb0="A00002FF" w:usb1="5000205B" w:usb2="00000002" w:usb3="00000000" w:csb0="00000007"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astardusSans">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1ED" w:rsidRDefault="00CE41ED" w:rsidP="00784B71">
      <w:pPr>
        <w:spacing w:after="0" w:line="240" w:lineRule="auto"/>
      </w:pPr>
      <w:r>
        <w:separator/>
      </w:r>
    </w:p>
  </w:footnote>
  <w:footnote w:type="continuationSeparator" w:id="0">
    <w:p w:rsidR="00CE41ED" w:rsidRDefault="00CE41ED" w:rsidP="00784B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B71" w:rsidRDefault="00784B71" w:rsidP="00784B71">
    <w:pPr>
      <w:pStyle w:val="En-tte"/>
      <w:jc w:val="right"/>
    </w:pPr>
    <w:r w:rsidRPr="002E1645">
      <w:rPr>
        <w:noProof/>
        <w:lang w:val="fr-CH" w:eastAsia="fr-CH"/>
      </w:rPr>
      <w:drawing>
        <wp:inline distT="0" distB="0" distL="0" distR="0" wp14:anchorId="1C5F0A50" wp14:editId="051B51CB">
          <wp:extent cx="2514600" cy="581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FC534D6"/>
    <w:multiLevelType w:val="hybridMultilevel"/>
    <w:tmpl w:val="58A66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8947137"/>
    <w:multiLevelType w:val="hybridMultilevel"/>
    <w:tmpl w:val="40EE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00F"/>
    <w:rsid w:val="00082AD9"/>
    <w:rsid w:val="001C7C73"/>
    <w:rsid w:val="001D4123"/>
    <w:rsid w:val="002F51CD"/>
    <w:rsid w:val="0032747C"/>
    <w:rsid w:val="003C3C4D"/>
    <w:rsid w:val="003C61E8"/>
    <w:rsid w:val="003D70AD"/>
    <w:rsid w:val="00460B71"/>
    <w:rsid w:val="005623D9"/>
    <w:rsid w:val="005B650F"/>
    <w:rsid w:val="006213FC"/>
    <w:rsid w:val="007502CC"/>
    <w:rsid w:val="00784B71"/>
    <w:rsid w:val="007F6FB3"/>
    <w:rsid w:val="0085514A"/>
    <w:rsid w:val="00897FA0"/>
    <w:rsid w:val="00A15524"/>
    <w:rsid w:val="00AD2035"/>
    <w:rsid w:val="00AE7975"/>
    <w:rsid w:val="00BA4DCF"/>
    <w:rsid w:val="00BF100F"/>
    <w:rsid w:val="00C06615"/>
    <w:rsid w:val="00C226C7"/>
    <w:rsid w:val="00CE41ED"/>
    <w:rsid w:val="00D6701E"/>
    <w:rsid w:val="00DD5177"/>
    <w:rsid w:val="00E10665"/>
    <w:rsid w:val="00E61A55"/>
    <w:rsid w:val="00E80F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334A0A09-5555-41CD-8FB5-52262F5E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8F8"/>
    <w:pPr>
      <w:spacing w:after="120" w:line="360" w:lineRule="auto"/>
      <w:ind w:right="-7"/>
    </w:pPr>
    <w:rPr>
      <w:rFonts w:ascii="Palatino" w:hAnsi="Palatino"/>
      <w:sz w:val="24"/>
      <w:szCs w:val="24"/>
      <w:lang w:eastAsia="en-U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eastAsia="MS Mincho" w:cs="Arial"/>
      <w:b/>
      <w:smallCaps/>
      <w:kern w:val="32"/>
      <w:sz w:val="28"/>
      <w:szCs w:val="32"/>
      <w:lang w:val="en-US" w:eastAsia="ja-JP"/>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eastAsia="MS Mincho" w:cs="Arial"/>
      <w:b/>
      <w:kern w:val="2"/>
      <w:sz w:val="26"/>
      <w:szCs w:val="28"/>
      <w:lang w:val="en-US" w:eastAsia="ja-JP"/>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eastAsia="MS Mincho" w:cs="Arial"/>
      <w:kern w:val="2"/>
      <w:szCs w:val="26"/>
      <w:u w:val="single"/>
      <w:lang w:val="en-US" w:eastAsia="ja-JP"/>
    </w:rPr>
  </w:style>
  <w:style w:type="paragraph" w:styleId="Titre4">
    <w:name w:val="heading 4"/>
    <w:basedOn w:val="Normal"/>
    <w:next w:val="Normal"/>
    <w:link w:val="Titre4Car"/>
    <w:uiPriority w:val="9"/>
    <w:semiHidden/>
    <w:unhideWhenUsed/>
    <w:qFormat/>
    <w:rsid w:val="0085514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lang w:val="fr-FR" w:eastAsia="fr-FR"/>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basedOn w:val="Policepardfaut"/>
    <w:link w:val="Textedebulles"/>
    <w:uiPriority w:val="99"/>
    <w:semiHidden/>
    <w:rsid w:val="00082AD9"/>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784B71"/>
    <w:pPr>
      <w:tabs>
        <w:tab w:val="center" w:pos="4536"/>
        <w:tab w:val="right" w:pos="9072"/>
      </w:tabs>
      <w:spacing w:after="0" w:line="240" w:lineRule="auto"/>
    </w:pPr>
  </w:style>
  <w:style w:type="character" w:customStyle="1" w:styleId="En-tteCar">
    <w:name w:val="En-tête Car"/>
    <w:basedOn w:val="Policepardfaut"/>
    <w:link w:val="En-tte"/>
    <w:uiPriority w:val="99"/>
    <w:rsid w:val="00784B71"/>
    <w:rPr>
      <w:rFonts w:ascii="Palatino" w:hAnsi="Palatino"/>
      <w:sz w:val="24"/>
      <w:szCs w:val="24"/>
      <w:lang w:eastAsia="en-US"/>
    </w:rPr>
  </w:style>
  <w:style w:type="paragraph" w:styleId="Pieddepage">
    <w:name w:val="footer"/>
    <w:basedOn w:val="Normal"/>
    <w:link w:val="PieddepageCar"/>
    <w:uiPriority w:val="99"/>
    <w:unhideWhenUsed/>
    <w:rsid w:val="00784B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4B71"/>
    <w:rPr>
      <w:rFonts w:ascii="Palatino" w:hAnsi="Palatino"/>
      <w:sz w:val="24"/>
      <w:szCs w:val="24"/>
      <w:lang w:eastAsia="en-US"/>
    </w:rPr>
  </w:style>
  <w:style w:type="character" w:customStyle="1" w:styleId="Titre4Car">
    <w:name w:val="Titre 4 Car"/>
    <w:basedOn w:val="Policepardfaut"/>
    <w:link w:val="Titre4"/>
    <w:uiPriority w:val="9"/>
    <w:semiHidden/>
    <w:rsid w:val="0085514A"/>
    <w:rPr>
      <w:rFonts w:asciiTheme="majorHAnsi" w:eastAsiaTheme="majorEastAsia" w:hAnsiTheme="majorHAnsi" w:cstheme="majorBidi"/>
      <w:i/>
      <w:iCs/>
      <w:color w:val="365F91" w:themeColor="accent1" w:themeShade="BF"/>
      <w:sz w:val="24"/>
      <w:szCs w:val="24"/>
      <w:lang w:eastAsia="en-US"/>
    </w:rPr>
  </w:style>
  <w:style w:type="character" w:styleId="Lienhypertexte">
    <w:name w:val="Hyperlink"/>
    <w:basedOn w:val="Policepardfaut"/>
    <w:uiPriority w:val="99"/>
    <w:unhideWhenUsed/>
    <w:rsid w:val="0085514A"/>
    <w:rPr>
      <w:color w:val="0000FF" w:themeColor="hyperlink"/>
      <w:u w:val="single"/>
    </w:rPr>
  </w:style>
  <w:style w:type="character" w:customStyle="1" w:styleId="hps">
    <w:name w:val="hps"/>
    <w:basedOn w:val="Policepardfaut"/>
    <w:rsid w:val="003D7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17CE295D-5769-4A8D-9157-BE66C5F1C125@v.cablecom.ne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urwerk.com" TargetMode="External"/><Relationship Id="rId2" Type="http://schemas.openxmlformats.org/officeDocument/2006/relationships/styles" Target="styles.xml"/><Relationship Id="rId16" Type="http://schemas.openxmlformats.org/officeDocument/2006/relationships/hyperlink" Target="mailto:press@urwerk.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3EF8AD8E-9E29-41AA-A4DC-EB8531003519@v.cablecom.net" TargetMode="External"/><Relationship Id="rId5" Type="http://schemas.openxmlformats.org/officeDocument/2006/relationships/footnotes" Target="footnotes.xml"/><Relationship Id="rId15" Type="http://schemas.openxmlformats.org/officeDocument/2006/relationships/image" Target="cid:DF2D69D0-BD71-4F48-89BD-75EEE4428DEC@v.cablecom.ne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1D25AFC4-1AA8-453B-A430-DF03900AE813@v.cablecom.net"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1058</Words>
  <Characters>5823</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Downing Editorial</Company>
  <LinksUpToDate>false</LinksUpToDate>
  <CharactersWithSpaces>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Downing</dc:creator>
  <cp:keywords/>
  <dc:description/>
  <cp:lastModifiedBy>URW</cp:lastModifiedBy>
  <cp:revision>3</cp:revision>
  <cp:lastPrinted>2016-03-11T09:34:00Z</cp:lastPrinted>
  <dcterms:created xsi:type="dcterms:W3CDTF">2016-03-11T09:34:00Z</dcterms:created>
  <dcterms:modified xsi:type="dcterms:W3CDTF">2016-03-11T09:37:00Z</dcterms:modified>
</cp:coreProperties>
</file>